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BB76697" w14:textId="678B500B" w:rsidR="00B643C8" w:rsidRPr="00B231DA" w:rsidRDefault="00852EA9" w:rsidP="00DB1E9D">
      <w:r>
        <w:rPr>
          <w:b/>
          <w:noProof/>
          <w:sz w:val="23"/>
          <w:szCs w:val="23"/>
          <w:u w:val="single"/>
        </w:rPr>
        <mc:AlternateContent>
          <mc:Choice Requires="wps">
            <w:drawing>
              <wp:anchor distT="0" distB="0" distL="114300" distR="114300" simplePos="0" relativeHeight="251663360" behindDoc="0" locked="0" layoutInCell="1" allowOverlap="1" wp14:anchorId="791CFFFE" wp14:editId="562EB75F">
                <wp:simplePos x="0" y="0"/>
                <wp:positionH relativeFrom="column">
                  <wp:posOffset>4287936</wp:posOffset>
                </wp:positionH>
                <wp:positionV relativeFrom="paragraph">
                  <wp:posOffset>-23495</wp:posOffset>
                </wp:positionV>
                <wp:extent cx="2724492" cy="953146"/>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2724492" cy="953146"/>
                        </a:xfrm>
                        <a:prstGeom prst="rect">
                          <a:avLst/>
                        </a:prstGeom>
                        <a:solidFill>
                          <a:schemeClr val="lt1"/>
                        </a:solidFill>
                        <a:ln w="6350">
                          <a:noFill/>
                        </a:ln>
                      </wps:spPr>
                      <wps:txbx>
                        <w:txbxContent>
                          <w:p w14:paraId="53D262F8" w14:textId="77777777" w:rsidR="006314E9" w:rsidRPr="00DB1E9D" w:rsidRDefault="006314E9" w:rsidP="003E139E">
                            <w:pPr>
                              <w:rPr>
                                <w:sz w:val="23"/>
                                <w:szCs w:val="23"/>
                              </w:rPr>
                            </w:pPr>
                            <w:r w:rsidRPr="00DB1E9D">
                              <w:rPr>
                                <w:sz w:val="23"/>
                                <w:szCs w:val="23"/>
                              </w:rPr>
                              <w:t>Instructor: Brittany Rancour</w:t>
                            </w:r>
                          </w:p>
                          <w:p w14:paraId="492BADE4" w14:textId="77777777" w:rsidR="006314E9" w:rsidRPr="00DB1E9D" w:rsidRDefault="006314E9" w:rsidP="003E139E">
                            <w:pPr>
                              <w:rPr>
                                <w:sz w:val="23"/>
                                <w:szCs w:val="23"/>
                              </w:rPr>
                            </w:pPr>
                            <w:r w:rsidRPr="00DB1E9D">
                              <w:rPr>
                                <w:sz w:val="23"/>
                                <w:szCs w:val="23"/>
                              </w:rPr>
                              <w:t>Mailbox: Swallow Hall room 102</w:t>
                            </w:r>
                          </w:p>
                          <w:p w14:paraId="2BBAEFF4" w14:textId="09E031C4" w:rsidR="006314E9" w:rsidRPr="00DB1E9D" w:rsidRDefault="006314E9" w:rsidP="005E3455">
                            <w:pPr>
                              <w:rPr>
                                <w:sz w:val="23"/>
                                <w:szCs w:val="23"/>
                              </w:rPr>
                            </w:pPr>
                            <w:r w:rsidRPr="00DB1E9D">
                              <w:rPr>
                                <w:sz w:val="23"/>
                                <w:szCs w:val="23"/>
                              </w:rPr>
                              <w:t>Office Hours by appointment</w:t>
                            </w:r>
                            <w:r>
                              <w:rPr>
                                <w:sz w:val="23"/>
                                <w:szCs w:val="23"/>
                              </w:rPr>
                              <w:t>, Swallow Hall room 317</w:t>
                            </w:r>
                          </w:p>
                          <w:p w14:paraId="630A420D" w14:textId="3B21D78F" w:rsidR="006314E9" w:rsidRPr="003E139E" w:rsidRDefault="00B77158">
                            <w:hyperlink r:id="rId7" w:history="1">
                              <w:r w:rsidR="006314E9" w:rsidRPr="00DB1E9D">
                                <w:rPr>
                                  <w:rStyle w:val="Hyperlink"/>
                                  <w:sz w:val="23"/>
                                  <w:szCs w:val="23"/>
                                </w:rPr>
                                <w:t>Bcrwy2@mail.missouri.edu</w:t>
                              </w:r>
                            </w:hyperlink>
                            <w:r w:rsidR="006314E9">
                              <w:rPr>
                                <w:rStyle w:val="Hyperlink"/>
                                <w:sz w:val="23"/>
                                <w:szCs w:val="23"/>
                                <w:u w: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CFFFE" id="_x0000_t202" coordsize="21600,21600" o:spt="202" path="m,l,21600r21600,l21600,xe">
                <v:stroke joinstyle="miter"/>
                <v:path gradientshapeok="t" o:connecttype="rect"/>
              </v:shapetype>
              <v:shape id="Text Box 5" o:spid="_x0000_s1026" type="#_x0000_t202" style="position:absolute;margin-left:337.65pt;margin-top:-1.85pt;width:214.55pt;height:7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" fillcolor="white [3201]" stroked="f" strokeweight=".5pt">
                <v:textbox>
                  <w:txbxContent>
                    <w:p w14:paraId="53D262F8" w14:textId="77777777" w:rsidR="006314E9" w:rsidRPr="00DB1E9D" w:rsidRDefault="006314E9" w:rsidP="003E139E">
                      <w:pPr>
                        <w:rPr>
                          <w:sz w:val="23"/>
                          <w:szCs w:val="23"/>
                        </w:rPr>
                      </w:pPr>
                      <w:r w:rsidRPr="00DB1E9D">
                        <w:rPr>
                          <w:sz w:val="23"/>
                          <w:szCs w:val="23"/>
                        </w:rPr>
                        <w:t>Instructor: Brittany Rancour</w:t>
                      </w:r>
                    </w:p>
                    <w:p w14:paraId="492BADE4" w14:textId="77777777" w:rsidR="006314E9" w:rsidRPr="00DB1E9D" w:rsidRDefault="006314E9" w:rsidP="003E139E">
                      <w:pPr>
                        <w:rPr>
                          <w:sz w:val="23"/>
                          <w:szCs w:val="23"/>
                        </w:rPr>
                      </w:pPr>
                      <w:r w:rsidRPr="00DB1E9D">
                        <w:rPr>
                          <w:sz w:val="23"/>
                          <w:szCs w:val="23"/>
                        </w:rPr>
                        <w:t>Mailbox: Swallow Hall room 102</w:t>
                      </w:r>
                    </w:p>
                    <w:p w14:paraId="2BBAEFF4" w14:textId="09E031C4" w:rsidR="006314E9" w:rsidRPr="00DB1E9D" w:rsidRDefault="006314E9" w:rsidP="005E3455">
                      <w:pPr>
                        <w:rPr>
                          <w:sz w:val="23"/>
                          <w:szCs w:val="23"/>
                        </w:rPr>
                      </w:pPr>
                      <w:r w:rsidRPr="00DB1E9D">
                        <w:rPr>
                          <w:sz w:val="23"/>
                          <w:szCs w:val="23"/>
                        </w:rPr>
                        <w:t>Office Hours by appointment</w:t>
                      </w:r>
                      <w:r>
                        <w:rPr>
                          <w:sz w:val="23"/>
                          <w:szCs w:val="23"/>
                        </w:rPr>
                        <w:t>, Swallow Hall room 317</w:t>
                      </w:r>
                    </w:p>
                    <w:p w14:paraId="630A420D" w14:textId="3B21D78F" w:rsidR="006314E9" w:rsidRPr="003E139E" w:rsidRDefault="007F2EB7">
                      <w:hyperlink r:id="rId8" w:history="1">
                        <w:r w:rsidR="006314E9" w:rsidRPr="00DB1E9D">
                          <w:rPr>
                            <w:rStyle w:val="Hyperlink"/>
                            <w:sz w:val="23"/>
                            <w:szCs w:val="23"/>
                          </w:rPr>
                          <w:t>Bcrwy2@mail.missouri.edu</w:t>
                        </w:r>
                      </w:hyperlink>
                      <w:r w:rsidR="006314E9">
                        <w:rPr>
                          <w:rStyle w:val="Hyperlink"/>
                          <w:sz w:val="23"/>
                          <w:szCs w:val="23"/>
                          <w:u w:val="none"/>
                        </w:rPr>
                        <w:t xml:space="preserve"> *</w:t>
                      </w:r>
                    </w:p>
                  </w:txbxContent>
                </v:textbox>
              </v:shape>
            </w:pict>
          </mc:Fallback>
        </mc:AlternateContent>
      </w:r>
      <w:r w:rsidR="00452F43">
        <w:rPr>
          <w:noProof/>
        </w:rPr>
        <w:drawing>
          <wp:anchor distT="0" distB="0" distL="114300" distR="114300" simplePos="0" relativeHeight="251664384" behindDoc="1" locked="0" layoutInCell="1" allowOverlap="1" wp14:anchorId="181A29C3" wp14:editId="53765DCD">
            <wp:simplePos x="0" y="0"/>
            <wp:positionH relativeFrom="column">
              <wp:posOffset>-380365</wp:posOffset>
            </wp:positionH>
            <wp:positionV relativeFrom="paragraph">
              <wp:posOffset>0</wp:posOffset>
            </wp:positionV>
            <wp:extent cx="2230755" cy="2273300"/>
            <wp:effectExtent l="0" t="0" r="4445" b="0"/>
            <wp:wrapTight wrapText="bothSides">
              <wp:wrapPolygon edited="0">
                <wp:start x="0" y="0"/>
                <wp:lineTo x="0" y="21479"/>
                <wp:lineTo x="21520" y="21479"/>
                <wp:lineTo x="21520" y="0"/>
                <wp:lineTo x="0" y="0"/>
              </wp:wrapPolygon>
            </wp:wrapTight>
            <wp:docPr id="8" name="Picture 8" descr="Antonio  Canova  Psych C A  et  l Amour  Louv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onio  Canova  Psych C A  et  l Amour  Louvr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0755" cy="227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1DA">
        <w:fldChar w:fldCharType="begin"/>
      </w:r>
      <w:r w:rsidR="00B231DA">
        <w:instrText xml:space="preserve"> INCLUDEPICTURE "https://1.bp.blogspot.com/-R7Cwdpqnc3c/VfGNZSxICqI/AAAAAAAE23E/Nzp0uyuzRNo/s1600/Antonio%2BCanova%2BPsych%25C3%25A9%2Bet%2Bl%2527Amour%2BLouvre%2B%25284%2529.jpg" \* MERGEFORMATINET </w:instrText>
      </w:r>
      <w:r w:rsidR="00B231DA">
        <w:fldChar w:fldCharType="end"/>
      </w:r>
      <w:r w:rsidR="00B231DA">
        <w:fldChar w:fldCharType="begin"/>
      </w:r>
      <w:r w:rsidR="00B231DA">
        <w:instrText xml:space="preserve"> INCLUDEPICTURE "https://upload.wikimedia.org/wikipedia/commons/8/80/Margherita_Sparapani_Gentili_Boccapadule_%E2%80%93_Laurent_Pecheux_%281777%29.jpg?1575411134940" \* MERGEFORMATINET </w:instrText>
      </w:r>
      <w:r w:rsidR="00B231DA">
        <w:fldChar w:fldCharType="end"/>
      </w:r>
      <w:r w:rsidR="00B643C8" w:rsidRPr="00DB1E9D">
        <w:rPr>
          <w:b/>
          <w:bCs/>
          <w:sz w:val="23"/>
          <w:szCs w:val="23"/>
        </w:rPr>
        <w:t>AH_VS 3</w:t>
      </w:r>
      <w:r w:rsidR="00452F43">
        <w:rPr>
          <w:b/>
          <w:bCs/>
          <w:sz w:val="23"/>
          <w:szCs w:val="23"/>
        </w:rPr>
        <w:t>7</w:t>
      </w:r>
      <w:r w:rsidR="00B643C8" w:rsidRPr="00DB1E9D">
        <w:rPr>
          <w:b/>
          <w:bCs/>
          <w:sz w:val="23"/>
          <w:szCs w:val="23"/>
        </w:rPr>
        <w:t>30</w:t>
      </w:r>
    </w:p>
    <w:p w14:paraId="54877B40" w14:textId="6303B18C" w:rsidR="00B231DA" w:rsidRDefault="00B231DA" w:rsidP="00DB1E9D">
      <w:pPr>
        <w:rPr>
          <w:b/>
          <w:bCs/>
          <w:sz w:val="23"/>
          <w:szCs w:val="23"/>
        </w:rPr>
      </w:pPr>
      <w:r>
        <w:rPr>
          <w:b/>
          <w:bCs/>
          <w:sz w:val="23"/>
          <w:szCs w:val="23"/>
        </w:rPr>
        <w:t>Eighteenth</w:t>
      </w:r>
      <w:r w:rsidR="00791521">
        <w:rPr>
          <w:b/>
          <w:bCs/>
          <w:sz w:val="23"/>
          <w:szCs w:val="23"/>
        </w:rPr>
        <w:t>-</w:t>
      </w:r>
      <w:r>
        <w:rPr>
          <w:b/>
          <w:bCs/>
          <w:sz w:val="23"/>
          <w:szCs w:val="23"/>
        </w:rPr>
        <w:t xml:space="preserve">Century </w:t>
      </w:r>
    </w:p>
    <w:p w14:paraId="3EC6048B" w14:textId="3EAA2258" w:rsidR="00B643C8" w:rsidRPr="00DB1E9D" w:rsidRDefault="00B231DA" w:rsidP="00DB1E9D">
      <w:pPr>
        <w:rPr>
          <w:b/>
          <w:bCs/>
          <w:sz w:val="23"/>
          <w:szCs w:val="23"/>
        </w:rPr>
      </w:pPr>
      <w:r>
        <w:rPr>
          <w:b/>
          <w:bCs/>
          <w:sz w:val="23"/>
          <w:szCs w:val="23"/>
        </w:rPr>
        <w:t>European Art</w:t>
      </w:r>
    </w:p>
    <w:p w14:paraId="1C470266" w14:textId="195BD3C8" w:rsidR="00B643C8" w:rsidRPr="00DB1E9D" w:rsidRDefault="00B231DA" w:rsidP="00DB1E9D">
      <w:pPr>
        <w:rPr>
          <w:sz w:val="23"/>
          <w:szCs w:val="23"/>
        </w:rPr>
      </w:pPr>
      <w:r>
        <w:rPr>
          <w:sz w:val="23"/>
          <w:szCs w:val="23"/>
        </w:rPr>
        <w:t>Spring 2020</w:t>
      </w:r>
      <w:r w:rsidR="00B643C8" w:rsidRPr="00DB1E9D">
        <w:rPr>
          <w:sz w:val="23"/>
          <w:szCs w:val="23"/>
        </w:rPr>
        <w:t xml:space="preserve">; </w:t>
      </w:r>
      <w:r>
        <w:rPr>
          <w:sz w:val="23"/>
          <w:szCs w:val="23"/>
        </w:rPr>
        <w:t xml:space="preserve">Hill </w:t>
      </w:r>
      <w:r w:rsidR="00B643C8" w:rsidRPr="00DB1E9D">
        <w:rPr>
          <w:sz w:val="23"/>
          <w:szCs w:val="23"/>
        </w:rPr>
        <w:t xml:space="preserve">Hall </w:t>
      </w:r>
      <w:r w:rsidR="003425EE">
        <w:rPr>
          <w:sz w:val="23"/>
          <w:szCs w:val="23"/>
        </w:rPr>
        <w:t>201</w:t>
      </w:r>
    </w:p>
    <w:p w14:paraId="34A5F7E5" w14:textId="51DEADDC" w:rsidR="00DB1E9D" w:rsidRPr="00DB1E9D" w:rsidRDefault="00C76FD8" w:rsidP="003E139E">
      <w:pPr>
        <w:rPr>
          <w:sz w:val="23"/>
          <w:szCs w:val="23"/>
        </w:rPr>
      </w:pPr>
      <w:r w:rsidRPr="00DB1E9D">
        <w:rPr>
          <w:noProof/>
          <w:sz w:val="23"/>
          <w:szCs w:val="23"/>
        </w:rPr>
        <mc:AlternateContent>
          <mc:Choice Requires="wps">
            <w:drawing>
              <wp:anchor distT="0" distB="0" distL="114300" distR="114300" simplePos="0" relativeHeight="251659264" behindDoc="0" locked="0" layoutInCell="1" allowOverlap="1" wp14:anchorId="61802414" wp14:editId="2C12C83E">
                <wp:simplePos x="0" y="0"/>
                <wp:positionH relativeFrom="column">
                  <wp:posOffset>1852930</wp:posOffset>
                </wp:positionH>
                <wp:positionV relativeFrom="paragraph">
                  <wp:posOffset>203200</wp:posOffset>
                </wp:positionV>
                <wp:extent cx="5003165" cy="1723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003165" cy="1723390"/>
                        </a:xfrm>
                        <a:prstGeom prst="rect">
                          <a:avLst/>
                        </a:prstGeom>
                        <a:noFill/>
                        <a:ln w="6350">
                          <a:noFill/>
                        </a:ln>
                      </wps:spPr>
                      <wps:txbx>
                        <w:txbxContent>
                          <w:p w14:paraId="3AF68D77" w14:textId="77777777" w:rsidR="006314E9" w:rsidRPr="00452F43" w:rsidRDefault="006314E9" w:rsidP="00B643C8">
                            <w:pPr>
                              <w:rPr>
                                <w:b/>
                                <w:color w:val="000000" w:themeColor="text1"/>
                                <w:sz w:val="23"/>
                                <w:szCs w:val="23"/>
                                <w:u w:val="single"/>
                              </w:rPr>
                            </w:pPr>
                            <w:r w:rsidRPr="00452F43">
                              <w:rPr>
                                <w:b/>
                                <w:color w:val="000000" w:themeColor="text1"/>
                                <w:sz w:val="23"/>
                                <w:szCs w:val="23"/>
                                <w:u w:val="single"/>
                              </w:rPr>
                              <w:t xml:space="preserve">Course Description: </w:t>
                            </w:r>
                          </w:p>
                          <w:p w14:paraId="5B8A0AB0" w14:textId="45E0ACFD" w:rsidR="00B13213" w:rsidRDefault="00B13213" w:rsidP="00B231DA">
                            <w:pPr>
                              <w:rPr>
                                <w:color w:val="000000"/>
                                <w:sz w:val="23"/>
                                <w:szCs w:val="23"/>
                                <w:shd w:val="clear" w:color="auto" w:fill="FFFFFF"/>
                              </w:rPr>
                            </w:pPr>
                            <w:r>
                              <w:rPr>
                                <w:color w:val="000000"/>
                                <w:sz w:val="23"/>
                                <w:szCs w:val="23"/>
                                <w:shd w:val="clear" w:color="auto" w:fill="FFFFFF"/>
                              </w:rPr>
                              <w:t>General survey of 18</w:t>
                            </w:r>
                            <w:r w:rsidRPr="00B13213">
                              <w:rPr>
                                <w:color w:val="000000"/>
                                <w:sz w:val="23"/>
                                <w:szCs w:val="23"/>
                                <w:shd w:val="clear" w:color="auto" w:fill="FFFFFF"/>
                                <w:vertAlign w:val="superscript"/>
                              </w:rPr>
                              <w:t>th</w:t>
                            </w:r>
                            <w:r>
                              <w:rPr>
                                <w:color w:val="000000"/>
                                <w:sz w:val="23"/>
                                <w:szCs w:val="23"/>
                                <w:shd w:val="clear" w:color="auto" w:fill="FFFFFF"/>
                              </w:rPr>
                              <w:t>-century European painting, sculpture and architecture. Recommended: ARH_VS 1120 or equivalent</w:t>
                            </w:r>
                            <w:r w:rsidR="00224D5B">
                              <w:rPr>
                                <w:color w:val="000000"/>
                                <w:sz w:val="23"/>
                                <w:szCs w:val="23"/>
                                <w:shd w:val="clear" w:color="auto" w:fill="FFFFFF"/>
                              </w:rPr>
                              <w:t>.</w:t>
                            </w:r>
                            <w:r>
                              <w:rPr>
                                <w:color w:val="000000"/>
                                <w:sz w:val="23"/>
                                <w:szCs w:val="23"/>
                                <w:shd w:val="clear" w:color="auto" w:fill="FFFFFF"/>
                              </w:rPr>
                              <w:t xml:space="preserve"> </w:t>
                            </w:r>
                          </w:p>
                          <w:p w14:paraId="2FA1DDFA" w14:textId="5AA33A84" w:rsidR="006314E9" w:rsidRPr="00452F43" w:rsidRDefault="00B13213" w:rsidP="00B13213">
                            <w:pPr>
                              <w:spacing w:before="120"/>
                              <w:rPr>
                                <w:sz w:val="23"/>
                                <w:szCs w:val="23"/>
                              </w:rPr>
                            </w:pPr>
                            <w:r>
                              <w:rPr>
                                <w:sz w:val="23"/>
                                <w:szCs w:val="23"/>
                              </w:rPr>
                              <w:t>This survey includes discussion of</w:t>
                            </w:r>
                            <w:r w:rsidR="006314E9" w:rsidRPr="00452F43">
                              <w:rPr>
                                <w:sz w:val="23"/>
                                <w:szCs w:val="23"/>
                              </w:rPr>
                              <w:t xml:space="preserve"> two major artistic styles: the rococo and the neoclassical style</w:t>
                            </w:r>
                            <w:r>
                              <w:rPr>
                                <w:sz w:val="23"/>
                                <w:szCs w:val="23"/>
                              </w:rPr>
                              <w:t xml:space="preserve">. </w:t>
                            </w:r>
                            <w:r w:rsidR="006314E9" w:rsidRPr="00452F43">
                              <w:rPr>
                                <w:sz w:val="23"/>
                                <w:szCs w:val="23"/>
                              </w:rPr>
                              <w:t xml:space="preserve">We will </w:t>
                            </w:r>
                            <w:r>
                              <w:rPr>
                                <w:sz w:val="23"/>
                                <w:szCs w:val="23"/>
                              </w:rPr>
                              <w:t>e</w:t>
                            </w:r>
                            <w:r w:rsidR="006314E9" w:rsidRPr="00452F43">
                              <w:rPr>
                                <w:sz w:val="23"/>
                                <w:szCs w:val="23"/>
                              </w:rPr>
                              <w:t xml:space="preserve">xplore the careers of painters including Antoine Watteau (1684-1721), William Hogarth (1697-1764), and </w:t>
                            </w:r>
                            <w:r w:rsidR="006314E9" w:rsidRPr="00452F43">
                              <w:rPr>
                                <w:sz w:val="23"/>
                                <w:szCs w:val="23"/>
                                <w:shd w:val="clear" w:color="auto" w:fill="FFFFFF"/>
                              </w:rPr>
                              <w:t>Élisabeth Vigée Le Brun</w:t>
                            </w:r>
                            <w:r w:rsidR="006314E9" w:rsidRPr="00452F43">
                              <w:rPr>
                                <w:sz w:val="23"/>
                                <w:szCs w:val="23"/>
                              </w:rPr>
                              <w:t xml:space="preserve"> (1755-1842). The topics we will investigate include, the function of royal academies, the birth of archaeology and influence of the Classical ideals, the Grand Tour, </w:t>
                            </w:r>
                            <w:r w:rsidR="006314E9">
                              <w:rPr>
                                <w:sz w:val="23"/>
                                <w:szCs w:val="23"/>
                              </w:rPr>
                              <w:t>identity and visual culture</w:t>
                            </w:r>
                            <w:r w:rsidR="006314E9" w:rsidRPr="00452F43">
                              <w:rPr>
                                <w:sz w:val="23"/>
                                <w:szCs w:val="23"/>
                              </w:rPr>
                              <w:t xml:space="preserve">, and the art of revolutions. </w:t>
                            </w:r>
                          </w:p>
                          <w:p w14:paraId="4FB08811" w14:textId="77777777" w:rsidR="006314E9" w:rsidRDefault="00631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02414" id="Text Box 2" o:spid="_x0000_s1027" type="#_x0000_t202" style="position:absolute;margin-left:145.9pt;margin-top:16pt;width:393.95pt;height:1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" filled="f" stroked="f" strokeweight=".5pt">
                <v:textbox>
                  <w:txbxContent>
                    <w:p w14:paraId="3AF68D77" w14:textId="77777777" w:rsidR="006314E9" w:rsidRPr="00452F43" w:rsidRDefault="006314E9" w:rsidP="00B643C8">
                      <w:pPr>
                        <w:rPr>
                          <w:b/>
                          <w:color w:val="000000" w:themeColor="text1"/>
                          <w:sz w:val="23"/>
                          <w:szCs w:val="23"/>
                          <w:u w:val="single"/>
                        </w:rPr>
                      </w:pPr>
                      <w:r w:rsidRPr="00452F43">
                        <w:rPr>
                          <w:b/>
                          <w:color w:val="000000" w:themeColor="text1"/>
                          <w:sz w:val="23"/>
                          <w:szCs w:val="23"/>
                          <w:u w:val="single"/>
                        </w:rPr>
                        <w:t xml:space="preserve">Course Description: </w:t>
                      </w:r>
                    </w:p>
                    <w:p w14:paraId="5B8A0AB0" w14:textId="45E0ACFD" w:rsidR="00B13213" w:rsidRDefault="00B13213" w:rsidP="00B231DA">
                      <w:pPr>
                        <w:rPr>
                          <w:color w:val="000000"/>
                          <w:sz w:val="23"/>
                          <w:szCs w:val="23"/>
                          <w:shd w:val="clear" w:color="auto" w:fill="FFFFFF"/>
                        </w:rPr>
                      </w:pPr>
                      <w:r>
                        <w:rPr>
                          <w:color w:val="000000"/>
                          <w:sz w:val="23"/>
                          <w:szCs w:val="23"/>
                          <w:shd w:val="clear" w:color="auto" w:fill="FFFFFF"/>
                        </w:rPr>
                        <w:t>General survey of 18</w:t>
                      </w:r>
                      <w:r w:rsidRPr="00B13213">
                        <w:rPr>
                          <w:color w:val="000000"/>
                          <w:sz w:val="23"/>
                          <w:szCs w:val="23"/>
                          <w:shd w:val="clear" w:color="auto" w:fill="FFFFFF"/>
                          <w:vertAlign w:val="superscript"/>
                        </w:rPr>
                        <w:t>th</w:t>
                      </w:r>
                      <w:r>
                        <w:rPr>
                          <w:color w:val="000000"/>
                          <w:sz w:val="23"/>
                          <w:szCs w:val="23"/>
                          <w:shd w:val="clear" w:color="auto" w:fill="FFFFFF"/>
                        </w:rPr>
                        <w:t>-century European painting, sculpture and architecture. Recommended: ARH_VS 1120 or equivalent</w:t>
                      </w:r>
                      <w:r w:rsidR="00224D5B">
                        <w:rPr>
                          <w:color w:val="000000"/>
                          <w:sz w:val="23"/>
                          <w:szCs w:val="23"/>
                          <w:shd w:val="clear" w:color="auto" w:fill="FFFFFF"/>
                        </w:rPr>
                        <w:t>.</w:t>
                      </w:r>
                      <w:r>
                        <w:rPr>
                          <w:color w:val="000000"/>
                          <w:sz w:val="23"/>
                          <w:szCs w:val="23"/>
                          <w:shd w:val="clear" w:color="auto" w:fill="FFFFFF"/>
                        </w:rPr>
                        <w:t xml:space="preserve"> </w:t>
                      </w:r>
                    </w:p>
                    <w:p w14:paraId="2FA1DDFA" w14:textId="5AA33A84" w:rsidR="006314E9" w:rsidRPr="00452F43" w:rsidRDefault="00B13213" w:rsidP="00B13213">
                      <w:pPr>
                        <w:spacing w:before="120"/>
                        <w:rPr>
                          <w:sz w:val="23"/>
                          <w:szCs w:val="23"/>
                        </w:rPr>
                      </w:pPr>
                      <w:r>
                        <w:rPr>
                          <w:sz w:val="23"/>
                          <w:szCs w:val="23"/>
                        </w:rPr>
                        <w:t>This survey includes discussion of</w:t>
                      </w:r>
                      <w:r w:rsidR="006314E9" w:rsidRPr="00452F43">
                        <w:rPr>
                          <w:sz w:val="23"/>
                          <w:szCs w:val="23"/>
                        </w:rPr>
                        <w:t xml:space="preserve"> two major artistic styles: the rococo and the neoclassical style</w:t>
                      </w:r>
                      <w:r>
                        <w:rPr>
                          <w:sz w:val="23"/>
                          <w:szCs w:val="23"/>
                        </w:rPr>
                        <w:t xml:space="preserve">. </w:t>
                      </w:r>
                      <w:r w:rsidR="006314E9" w:rsidRPr="00452F43">
                        <w:rPr>
                          <w:sz w:val="23"/>
                          <w:szCs w:val="23"/>
                        </w:rPr>
                        <w:t xml:space="preserve">We will </w:t>
                      </w:r>
                      <w:r>
                        <w:rPr>
                          <w:sz w:val="23"/>
                          <w:szCs w:val="23"/>
                        </w:rPr>
                        <w:t>e</w:t>
                      </w:r>
                      <w:r w:rsidR="006314E9" w:rsidRPr="00452F43">
                        <w:rPr>
                          <w:sz w:val="23"/>
                          <w:szCs w:val="23"/>
                        </w:rPr>
                        <w:t xml:space="preserve">xplore the careers of painters including Antoine Watteau (1684-1721), William Hogarth (1697-1764), and </w:t>
                      </w:r>
                      <w:r w:rsidR="006314E9" w:rsidRPr="00452F43">
                        <w:rPr>
                          <w:sz w:val="23"/>
                          <w:szCs w:val="23"/>
                          <w:shd w:val="clear" w:color="auto" w:fill="FFFFFF"/>
                        </w:rPr>
                        <w:t>Élisabeth Vigée Le Brun</w:t>
                      </w:r>
                      <w:r w:rsidR="006314E9" w:rsidRPr="00452F43">
                        <w:rPr>
                          <w:sz w:val="23"/>
                          <w:szCs w:val="23"/>
                        </w:rPr>
                        <w:t xml:space="preserve"> (1755-1842). The topics we will investigate include, the function of royal academies, the birth of archaeology and influence of the Classical ideals, the Grand Tour, </w:t>
                      </w:r>
                      <w:r w:rsidR="006314E9">
                        <w:rPr>
                          <w:sz w:val="23"/>
                          <w:szCs w:val="23"/>
                        </w:rPr>
                        <w:t>identity and visual culture</w:t>
                      </w:r>
                      <w:r w:rsidR="006314E9" w:rsidRPr="00452F43">
                        <w:rPr>
                          <w:sz w:val="23"/>
                          <w:szCs w:val="23"/>
                        </w:rPr>
                        <w:t xml:space="preserve">, and the art of revolutions. </w:t>
                      </w:r>
                    </w:p>
                    <w:p w14:paraId="4FB08811" w14:textId="77777777" w:rsidR="006314E9" w:rsidRDefault="006314E9"/>
                  </w:txbxContent>
                </v:textbox>
                <w10:wrap type="square"/>
              </v:shape>
            </w:pict>
          </mc:Fallback>
        </mc:AlternateContent>
      </w:r>
      <w:r w:rsidR="00B643C8" w:rsidRPr="00DB1E9D">
        <w:rPr>
          <w:sz w:val="23"/>
          <w:szCs w:val="23"/>
        </w:rPr>
        <w:t>MWF 2</w:t>
      </w:r>
      <w:r w:rsidR="00B231DA">
        <w:rPr>
          <w:sz w:val="23"/>
          <w:szCs w:val="23"/>
        </w:rPr>
        <w:t>:00</w:t>
      </w:r>
      <w:r w:rsidR="00B643C8" w:rsidRPr="00DB1E9D">
        <w:rPr>
          <w:sz w:val="23"/>
          <w:szCs w:val="23"/>
        </w:rPr>
        <w:t>-2:50</w:t>
      </w:r>
    </w:p>
    <w:p w14:paraId="63BB7C4D" w14:textId="77777777" w:rsidR="00452F43" w:rsidRDefault="00452F43" w:rsidP="00452F43">
      <w:pPr>
        <w:rPr>
          <w:b/>
          <w:bCs/>
          <w:sz w:val="23"/>
          <w:szCs w:val="23"/>
          <w:u w:val="single"/>
        </w:rPr>
      </w:pPr>
    </w:p>
    <w:p w14:paraId="4DA67DA1" w14:textId="464F1A94" w:rsidR="00B31EBA" w:rsidRPr="00DB1E9D" w:rsidRDefault="00DF67C4" w:rsidP="00452F43">
      <w:pPr>
        <w:ind w:left="-1080" w:firstLine="1080"/>
        <w:rPr>
          <w:sz w:val="23"/>
          <w:szCs w:val="23"/>
        </w:rPr>
      </w:pPr>
      <w:r w:rsidRPr="00DB1E9D">
        <w:rPr>
          <w:b/>
          <w:bCs/>
          <w:sz w:val="23"/>
          <w:szCs w:val="23"/>
          <w:u w:val="single"/>
        </w:rPr>
        <w:t xml:space="preserve">Course Objectives </w:t>
      </w:r>
    </w:p>
    <w:p w14:paraId="0F80301B" w14:textId="2008F63A" w:rsidR="00DF67C4" w:rsidRPr="00DB1E9D" w:rsidRDefault="006C5E3E" w:rsidP="00C27246">
      <w:pPr>
        <w:pStyle w:val="ListParagraph"/>
        <w:numPr>
          <w:ilvl w:val="0"/>
          <w:numId w:val="21"/>
        </w:numPr>
        <w:rPr>
          <w:sz w:val="23"/>
          <w:szCs w:val="23"/>
        </w:rPr>
      </w:pPr>
      <w:r>
        <w:rPr>
          <w:sz w:val="23"/>
          <w:szCs w:val="23"/>
        </w:rPr>
        <w:t>I</w:t>
      </w:r>
      <w:r w:rsidR="004412E0">
        <w:rPr>
          <w:sz w:val="23"/>
          <w:szCs w:val="23"/>
        </w:rPr>
        <w:t>dentify</w:t>
      </w:r>
      <w:r w:rsidR="00DF67C4" w:rsidRPr="00DB1E9D">
        <w:rPr>
          <w:sz w:val="23"/>
          <w:szCs w:val="23"/>
        </w:rPr>
        <w:t xml:space="preserve"> </w:t>
      </w:r>
      <w:r w:rsidR="00F77735">
        <w:rPr>
          <w:sz w:val="23"/>
          <w:szCs w:val="23"/>
        </w:rPr>
        <w:t>and</w:t>
      </w:r>
      <w:r w:rsidR="00452F43">
        <w:rPr>
          <w:sz w:val="23"/>
          <w:szCs w:val="23"/>
        </w:rPr>
        <w:t xml:space="preserve"> </w:t>
      </w:r>
      <w:r w:rsidR="00F77735">
        <w:rPr>
          <w:sz w:val="23"/>
          <w:szCs w:val="23"/>
        </w:rPr>
        <w:t xml:space="preserve">intelligently discuss </w:t>
      </w:r>
      <w:r w:rsidR="00DF67C4" w:rsidRPr="00DB1E9D">
        <w:rPr>
          <w:sz w:val="23"/>
          <w:szCs w:val="23"/>
        </w:rPr>
        <w:t xml:space="preserve">the major </w:t>
      </w:r>
      <w:r w:rsidR="000F6124">
        <w:rPr>
          <w:sz w:val="23"/>
          <w:szCs w:val="23"/>
        </w:rPr>
        <w:t xml:space="preserve">artworks </w:t>
      </w:r>
      <w:r w:rsidR="00DF67C4" w:rsidRPr="00DB1E9D">
        <w:rPr>
          <w:sz w:val="23"/>
          <w:szCs w:val="23"/>
        </w:rPr>
        <w:t xml:space="preserve">of </w:t>
      </w:r>
      <w:r w:rsidR="00B231DA">
        <w:rPr>
          <w:sz w:val="23"/>
          <w:szCs w:val="23"/>
        </w:rPr>
        <w:t>eighteenth-century</w:t>
      </w:r>
      <w:r w:rsidR="00DF67C4" w:rsidRPr="00DB1E9D">
        <w:rPr>
          <w:sz w:val="23"/>
          <w:szCs w:val="23"/>
        </w:rPr>
        <w:t xml:space="preserve"> Europe </w:t>
      </w:r>
      <w:r w:rsidR="00F77735">
        <w:rPr>
          <w:sz w:val="23"/>
          <w:szCs w:val="23"/>
        </w:rPr>
        <w:t>by situating them within their contemporary political, social, and religious frameworks.</w:t>
      </w:r>
    </w:p>
    <w:p w14:paraId="599529C1" w14:textId="51A525E7" w:rsidR="006C5E3E" w:rsidRDefault="00911944" w:rsidP="00C27246">
      <w:pPr>
        <w:pStyle w:val="ListParagraph"/>
        <w:numPr>
          <w:ilvl w:val="0"/>
          <w:numId w:val="21"/>
        </w:numPr>
        <w:rPr>
          <w:sz w:val="23"/>
          <w:szCs w:val="23"/>
        </w:rPr>
      </w:pPr>
      <w:r>
        <w:rPr>
          <w:sz w:val="23"/>
          <w:szCs w:val="23"/>
        </w:rPr>
        <w:t xml:space="preserve">Analyze </w:t>
      </w:r>
      <w:r w:rsidR="00EE3D5E">
        <w:rPr>
          <w:sz w:val="23"/>
          <w:szCs w:val="23"/>
        </w:rPr>
        <w:t xml:space="preserve">new </w:t>
      </w:r>
      <w:r>
        <w:rPr>
          <w:sz w:val="23"/>
          <w:szCs w:val="23"/>
        </w:rPr>
        <w:t xml:space="preserve">or unknown </w:t>
      </w:r>
      <w:r w:rsidR="00EE3D5E">
        <w:rPr>
          <w:sz w:val="23"/>
          <w:szCs w:val="23"/>
        </w:rPr>
        <w:t>works of art and place them within their art historical contexts based on similarities they share with other art works</w:t>
      </w:r>
    </w:p>
    <w:p w14:paraId="29630304" w14:textId="6AB1D768" w:rsidR="00EE3D5E" w:rsidRPr="00C76FD8" w:rsidRDefault="006C5E3E" w:rsidP="00DB1E9D">
      <w:pPr>
        <w:pStyle w:val="ListParagraph"/>
        <w:numPr>
          <w:ilvl w:val="0"/>
          <w:numId w:val="21"/>
        </w:numPr>
        <w:rPr>
          <w:sz w:val="23"/>
          <w:szCs w:val="23"/>
        </w:rPr>
      </w:pPr>
      <w:r>
        <w:rPr>
          <w:sz w:val="23"/>
          <w:szCs w:val="23"/>
        </w:rPr>
        <w:t>Learn how to grasp major concepts and themes from the assigned readings without getting lost in the details</w:t>
      </w:r>
    </w:p>
    <w:p w14:paraId="10461C72" w14:textId="7F638E9C" w:rsidR="00DB1E9D" w:rsidRPr="00452F43" w:rsidRDefault="00DB1E9D" w:rsidP="00DB1E9D">
      <w:pPr>
        <w:rPr>
          <w:b/>
          <w:bCs/>
          <w:sz w:val="23"/>
          <w:szCs w:val="23"/>
          <w:u w:val="single"/>
        </w:rPr>
      </w:pPr>
      <w:r w:rsidRPr="00DB1E9D">
        <w:rPr>
          <w:b/>
          <w:bCs/>
          <w:sz w:val="23"/>
          <w:szCs w:val="23"/>
          <w:u w:val="single"/>
        </w:rPr>
        <w:t xml:space="preserve">Required Text and Weekly Reading Assignments </w:t>
      </w:r>
    </w:p>
    <w:p w14:paraId="197B41CD" w14:textId="2952290C" w:rsidR="0038324D" w:rsidRDefault="004D5CCC" w:rsidP="00DB1E9D">
      <w:pPr>
        <w:rPr>
          <w:rFonts w:ascii="Times" w:hAnsi="Times"/>
          <w:color w:val="000000"/>
          <w:sz w:val="23"/>
          <w:szCs w:val="23"/>
        </w:rPr>
      </w:pPr>
      <w:r>
        <w:rPr>
          <w:rFonts w:ascii="Times" w:hAnsi="Times"/>
          <w:color w:val="000000"/>
          <w:sz w:val="23"/>
          <w:szCs w:val="23"/>
        </w:rPr>
        <w:t xml:space="preserve">There is no one textbook that covers the full scope of this course. Therefore, I scanned scholarly articles and uploaded them to canvas for your required readings. However, </w:t>
      </w:r>
      <w:r w:rsidR="00C76FD8">
        <w:rPr>
          <w:rFonts w:ascii="Times" w:hAnsi="Times"/>
          <w:color w:val="000000"/>
          <w:sz w:val="23"/>
          <w:szCs w:val="23"/>
        </w:rPr>
        <w:t>if you wish to have</w:t>
      </w:r>
      <w:r>
        <w:rPr>
          <w:rFonts w:ascii="Times" w:hAnsi="Times"/>
          <w:color w:val="000000"/>
          <w:sz w:val="23"/>
          <w:szCs w:val="23"/>
        </w:rPr>
        <w:t xml:space="preserve"> a general textbook</w:t>
      </w:r>
      <w:r w:rsidR="00C76FD8">
        <w:rPr>
          <w:rFonts w:ascii="Times" w:hAnsi="Times"/>
          <w:color w:val="000000"/>
          <w:sz w:val="23"/>
          <w:szCs w:val="23"/>
        </w:rPr>
        <w:t>, I recommend purchasing t</w:t>
      </w:r>
      <w:r w:rsidR="00452F43">
        <w:rPr>
          <w:rFonts w:ascii="Times" w:hAnsi="Times"/>
          <w:color w:val="000000"/>
          <w:sz w:val="23"/>
          <w:szCs w:val="23"/>
        </w:rPr>
        <w:t xml:space="preserve">he optional textbook, </w:t>
      </w:r>
      <w:r w:rsidR="00452F43" w:rsidRPr="00452F43">
        <w:rPr>
          <w:rFonts w:ascii="Times" w:hAnsi="Times"/>
          <w:b/>
          <w:bCs/>
          <w:color w:val="000000"/>
          <w:sz w:val="23"/>
          <w:szCs w:val="23"/>
        </w:rPr>
        <w:t xml:space="preserve">Daniela Tarabra, </w:t>
      </w:r>
      <w:r w:rsidR="00452F43" w:rsidRPr="00452F43">
        <w:rPr>
          <w:rFonts w:ascii="Times" w:hAnsi="Times"/>
          <w:b/>
          <w:bCs/>
          <w:i/>
          <w:iCs/>
          <w:color w:val="000000"/>
          <w:sz w:val="23"/>
          <w:szCs w:val="23"/>
        </w:rPr>
        <w:t>European Art of the Eighteenth Century</w:t>
      </w:r>
      <w:r w:rsidR="00EE3D5E">
        <w:rPr>
          <w:rFonts w:ascii="Times" w:hAnsi="Times"/>
          <w:b/>
          <w:bCs/>
          <w:i/>
          <w:iCs/>
          <w:color w:val="000000"/>
          <w:sz w:val="23"/>
          <w:szCs w:val="23"/>
        </w:rPr>
        <w:t xml:space="preserve"> </w:t>
      </w:r>
      <w:r w:rsidR="00452F43">
        <w:rPr>
          <w:rFonts w:ascii="Times" w:hAnsi="Times"/>
          <w:color w:val="000000"/>
          <w:sz w:val="23"/>
          <w:szCs w:val="23"/>
        </w:rPr>
        <w:t xml:space="preserve">(LA: J. Paul Getty Museum, 2006). </w:t>
      </w:r>
      <w:r w:rsidR="00C76FD8">
        <w:rPr>
          <w:rFonts w:ascii="Times" w:hAnsi="Times"/>
          <w:color w:val="000000"/>
          <w:sz w:val="23"/>
          <w:szCs w:val="23"/>
        </w:rPr>
        <w:t>I have included readings from this book as “optional weekly reading.” Tarabra is a good source for the terminology</w:t>
      </w:r>
      <w:r w:rsidR="00A854D8">
        <w:rPr>
          <w:rFonts w:ascii="Times" w:hAnsi="Times"/>
          <w:color w:val="000000"/>
          <w:sz w:val="23"/>
          <w:szCs w:val="23"/>
        </w:rPr>
        <w:t xml:space="preserve">, major themes and artists of the period. </w:t>
      </w:r>
      <w:r w:rsidR="00452F43">
        <w:rPr>
          <w:rFonts w:ascii="Times" w:hAnsi="Times"/>
          <w:color w:val="000000"/>
          <w:sz w:val="23"/>
          <w:szCs w:val="23"/>
        </w:rPr>
        <w:t>It is available for purchase at the bookstore</w:t>
      </w:r>
      <w:r w:rsidR="00911944">
        <w:rPr>
          <w:rFonts w:ascii="Times" w:hAnsi="Times"/>
          <w:color w:val="000000"/>
          <w:sz w:val="23"/>
          <w:szCs w:val="23"/>
        </w:rPr>
        <w:t>.</w:t>
      </w:r>
    </w:p>
    <w:p w14:paraId="6E28A697" w14:textId="21EDFBBD" w:rsidR="0038324D" w:rsidRPr="0038324D" w:rsidRDefault="0038324D" w:rsidP="00452F43">
      <w:pPr>
        <w:spacing w:before="120"/>
        <w:jc w:val="center"/>
        <w:rPr>
          <w:rFonts w:ascii="Times" w:hAnsi="Times"/>
          <w:b/>
          <w:bCs/>
          <w:color w:val="000000"/>
          <w:sz w:val="23"/>
          <w:szCs w:val="23"/>
        </w:rPr>
      </w:pPr>
      <w:r w:rsidRPr="0038324D">
        <w:rPr>
          <w:rFonts w:ascii="Times" w:hAnsi="Times"/>
          <w:b/>
          <w:bCs/>
          <w:color w:val="000000"/>
          <w:sz w:val="23"/>
          <w:szCs w:val="23"/>
        </w:rPr>
        <w:t>Syllabus Table of Contents</w:t>
      </w:r>
    </w:p>
    <w:tbl>
      <w:tblPr>
        <w:tblStyle w:val="TableGrid"/>
        <w:tblW w:w="0" w:type="auto"/>
        <w:jc w:val="center"/>
        <w:tblLook w:val="04A0" w:firstRow="1" w:lastRow="0" w:firstColumn="1" w:lastColumn="0" w:noHBand="0" w:noVBand="1"/>
      </w:tblPr>
      <w:tblGrid>
        <w:gridCol w:w="5125"/>
        <w:gridCol w:w="1260"/>
      </w:tblGrid>
      <w:tr w:rsidR="0038324D" w14:paraId="751D2878" w14:textId="77777777" w:rsidTr="008F37B6">
        <w:trPr>
          <w:jc w:val="center"/>
        </w:trPr>
        <w:tc>
          <w:tcPr>
            <w:tcW w:w="5125" w:type="dxa"/>
          </w:tcPr>
          <w:p w14:paraId="45DA51FC" w14:textId="6E497C94" w:rsidR="0038324D" w:rsidRDefault="0038324D" w:rsidP="00DB1E9D">
            <w:pPr>
              <w:rPr>
                <w:rFonts w:ascii="Times" w:hAnsi="Times"/>
                <w:color w:val="000000"/>
                <w:sz w:val="23"/>
                <w:szCs w:val="23"/>
              </w:rPr>
            </w:pPr>
            <w:r>
              <w:rPr>
                <w:rFonts w:ascii="Times" w:hAnsi="Times"/>
                <w:color w:val="000000"/>
                <w:sz w:val="23"/>
                <w:szCs w:val="23"/>
              </w:rPr>
              <w:t>Course Description, objectives, and text</w:t>
            </w:r>
          </w:p>
        </w:tc>
        <w:tc>
          <w:tcPr>
            <w:tcW w:w="1260" w:type="dxa"/>
          </w:tcPr>
          <w:p w14:paraId="63880B0F" w14:textId="5E8EE199" w:rsidR="0038324D" w:rsidRDefault="003E139E" w:rsidP="00DB1E9D">
            <w:pPr>
              <w:rPr>
                <w:rFonts w:ascii="Times" w:hAnsi="Times"/>
                <w:color w:val="000000"/>
                <w:sz w:val="23"/>
                <w:szCs w:val="23"/>
              </w:rPr>
            </w:pPr>
            <w:r>
              <w:rPr>
                <w:rFonts w:ascii="Times" w:hAnsi="Times"/>
                <w:color w:val="000000"/>
                <w:sz w:val="23"/>
                <w:szCs w:val="23"/>
              </w:rPr>
              <w:t>Pg.</w:t>
            </w:r>
            <w:r w:rsidR="0038324D">
              <w:rPr>
                <w:rFonts w:ascii="Times" w:hAnsi="Times"/>
                <w:color w:val="000000"/>
                <w:sz w:val="23"/>
                <w:szCs w:val="23"/>
              </w:rPr>
              <w:t xml:space="preserve"> 1</w:t>
            </w:r>
          </w:p>
        </w:tc>
      </w:tr>
      <w:tr w:rsidR="0038324D" w14:paraId="201FF0A9" w14:textId="77777777" w:rsidTr="008F37B6">
        <w:trPr>
          <w:trHeight w:val="629"/>
          <w:jc w:val="center"/>
        </w:trPr>
        <w:tc>
          <w:tcPr>
            <w:tcW w:w="5125" w:type="dxa"/>
          </w:tcPr>
          <w:p w14:paraId="0DAC9659" w14:textId="7B5CAF84" w:rsidR="0038324D" w:rsidRDefault="0038324D" w:rsidP="00DB1E9D">
            <w:pPr>
              <w:rPr>
                <w:rFonts w:ascii="Times" w:hAnsi="Times"/>
                <w:color w:val="000000"/>
                <w:sz w:val="23"/>
                <w:szCs w:val="23"/>
              </w:rPr>
            </w:pPr>
            <w:r>
              <w:rPr>
                <w:rFonts w:ascii="Times" w:hAnsi="Times"/>
                <w:color w:val="000000"/>
                <w:sz w:val="23"/>
                <w:szCs w:val="23"/>
              </w:rPr>
              <w:t>Course Requirements and Grading</w:t>
            </w:r>
          </w:p>
          <w:p w14:paraId="7AA6849E" w14:textId="13414A10" w:rsidR="003E139E" w:rsidRDefault="00BA7B78" w:rsidP="00DB1E9D">
            <w:pPr>
              <w:rPr>
                <w:rFonts w:ascii="Times" w:hAnsi="Times"/>
                <w:color w:val="000000"/>
                <w:sz w:val="23"/>
                <w:szCs w:val="23"/>
              </w:rPr>
            </w:pPr>
            <w:r w:rsidRPr="00BA7B78">
              <w:rPr>
                <w:rFonts w:ascii="Times" w:hAnsi="Times"/>
                <w:color w:val="000000"/>
                <w:sz w:val="23"/>
                <w:szCs w:val="23"/>
              </w:rPr>
              <w:t>Important due dates</w:t>
            </w:r>
          </w:p>
        </w:tc>
        <w:tc>
          <w:tcPr>
            <w:tcW w:w="1260" w:type="dxa"/>
          </w:tcPr>
          <w:p w14:paraId="613A9982" w14:textId="23CBB79D" w:rsidR="0038324D" w:rsidRDefault="0038324D" w:rsidP="00DB1E9D">
            <w:pPr>
              <w:rPr>
                <w:rFonts w:ascii="Times" w:hAnsi="Times"/>
                <w:color w:val="000000"/>
                <w:sz w:val="23"/>
                <w:szCs w:val="23"/>
              </w:rPr>
            </w:pPr>
            <w:r>
              <w:rPr>
                <w:rFonts w:ascii="Times" w:hAnsi="Times"/>
                <w:color w:val="000000"/>
                <w:sz w:val="23"/>
                <w:szCs w:val="23"/>
              </w:rPr>
              <w:t xml:space="preserve">Pg. </w:t>
            </w:r>
            <w:r w:rsidR="003E139E">
              <w:rPr>
                <w:rFonts w:ascii="Times" w:hAnsi="Times"/>
                <w:color w:val="000000"/>
                <w:sz w:val="23"/>
                <w:szCs w:val="23"/>
              </w:rPr>
              <w:t>2</w:t>
            </w:r>
          </w:p>
        </w:tc>
      </w:tr>
      <w:tr w:rsidR="0038324D" w14:paraId="3FE8A7C7" w14:textId="77777777" w:rsidTr="008F37B6">
        <w:trPr>
          <w:jc w:val="center"/>
        </w:trPr>
        <w:tc>
          <w:tcPr>
            <w:tcW w:w="5125" w:type="dxa"/>
          </w:tcPr>
          <w:p w14:paraId="7FC03BA5" w14:textId="77777777" w:rsidR="0038324D" w:rsidRDefault="0038324D" w:rsidP="00DB1E9D">
            <w:pPr>
              <w:rPr>
                <w:rFonts w:ascii="Times" w:hAnsi="Times"/>
                <w:color w:val="000000"/>
                <w:sz w:val="23"/>
                <w:szCs w:val="23"/>
              </w:rPr>
            </w:pPr>
            <w:r>
              <w:rPr>
                <w:rFonts w:ascii="Times" w:hAnsi="Times"/>
                <w:color w:val="000000"/>
                <w:sz w:val="23"/>
                <w:szCs w:val="23"/>
              </w:rPr>
              <w:t xml:space="preserve">Policies </w:t>
            </w:r>
          </w:p>
          <w:p w14:paraId="6413885D" w14:textId="77777777" w:rsidR="00BA7B78" w:rsidRPr="00BA7B78" w:rsidRDefault="00BA7B78" w:rsidP="00BA7B78">
            <w:pPr>
              <w:pStyle w:val="ListParagraph"/>
              <w:numPr>
                <w:ilvl w:val="0"/>
                <w:numId w:val="35"/>
              </w:numPr>
              <w:rPr>
                <w:rFonts w:ascii="Times" w:hAnsi="Times"/>
                <w:color w:val="000000"/>
                <w:sz w:val="23"/>
                <w:szCs w:val="23"/>
              </w:rPr>
            </w:pPr>
            <w:r w:rsidRPr="00BA7B78">
              <w:rPr>
                <w:rFonts w:ascii="Times" w:hAnsi="Times"/>
                <w:color w:val="000000"/>
                <w:sz w:val="23"/>
                <w:szCs w:val="23"/>
              </w:rPr>
              <w:t xml:space="preserve">Late Assignments Policy </w:t>
            </w:r>
          </w:p>
          <w:p w14:paraId="6539FA5F" w14:textId="210AFF1F" w:rsidR="008F37B6" w:rsidRDefault="00BA7B78" w:rsidP="00BA7B78">
            <w:pPr>
              <w:pStyle w:val="ListParagraph"/>
              <w:numPr>
                <w:ilvl w:val="0"/>
                <w:numId w:val="34"/>
              </w:numPr>
              <w:rPr>
                <w:rFonts w:ascii="Times" w:hAnsi="Times"/>
                <w:color w:val="000000"/>
                <w:sz w:val="23"/>
                <w:szCs w:val="23"/>
              </w:rPr>
            </w:pPr>
            <w:r>
              <w:rPr>
                <w:rFonts w:ascii="Times" w:hAnsi="Times"/>
                <w:color w:val="000000"/>
                <w:sz w:val="23"/>
                <w:szCs w:val="23"/>
              </w:rPr>
              <w:t>Using Electronics in the classroom</w:t>
            </w:r>
            <w:r w:rsidR="008F37B6">
              <w:rPr>
                <w:rFonts w:ascii="Times" w:hAnsi="Times"/>
                <w:color w:val="000000"/>
                <w:sz w:val="23"/>
                <w:szCs w:val="23"/>
              </w:rPr>
              <w:t xml:space="preserve"> </w:t>
            </w:r>
          </w:p>
          <w:p w14:paraId="5295DBF2" w14:textId="394D4AC3" w:rsidR="0038324D" w:rsidRDefault="00BA7B78" w:rsidP="00BA7B78">
            <w:pPr>
              <w:pStyle w:val="ListParagraph"/>
              <w:numPr>
                <w:ilvl w:val="0"/>
                <w:numId w:val="34"/>
              </w:numPr>
              <w:rPr>
                <w:rFonts w:ascii="Times" w:hAnsi="Times"/>
                <w:color w:val="000000"/>
                <w:sz w:val="23"/>
                <w:szCs w:val="23"/>
              </w:rPr>
            </w:pPr>
            <w:r>
              <w:rPr>
                <w:rFonts w:ascii="Times" w:hAnsi="Times"/>
                <w:color w:val="000000"/>
                <w:sz w:val="23"/>
                <w:szCs w:val="23"/>
              </w:rPr>
              <w:t xml:space="preserve"> </w:t>
            </w:r>
            <w:r w:rsidR="0038324D">
              <w:rPr>
                <w:rFonts w:ascii="Times" w:hAnsi="Times"/>
                <w:color w:val="000000"/>
                <w:sz w:val="23"/>
                <w:szCs w:val="23"/>
              </w:rPr>
              <w:t xml:space="preserve">Make-up examinations </w:t>
            </w:r>
          </w:p>
          <w:p w14:paraId="14CF692C" w14:textId="77777777" w:rsidR="0038324D" w:rsidRDefault="0038324D" w:rsidP="0038324D">
            <w:pPr>
              <w:pStyle w:val="ListParagraph"/>
              <w:numPr>
                <w:ilvl w:val="0"/>
                <w:numId w:val="34"/>
              </w:numPr>
              <w:rPr>
                <w:rFonts w:ascii="Times" w:hAnsi="Times"/>
                <w:color w:val="000000"/>
                <w:sz w:val="23"/>
                <w:szCs w:val="23"/>
              </w:rPr>
            </w:pPr>
            <w:r>
              <w:rPr>
                <w:rFonts w:ascii="Times" w:hAnsi="Times"/>
                <w:color w:val="000000"/>
                <w:sz w:val="23"/>
                <w:szCs w:val="23"/>
              </w:rPr>
              <w:t xml:space="preserve">Students with disabilities </w:t>
            </w:r>
          </w:p>
          <w:p w14:paraId="51BD205F" w14:textId="77777777" w:rsidR="0038324D" w:rsidRDefault="0038324D" w:rsidP="0038324D">
            <w:pPr>
              <w:pStyle w:val="ListParagraph"/>
              <w:numPr>
                <w:ilvl w:val="0"/>
                <w:numId w:val="34"/>
              </w:numPr>
              <w:rPr>
                <w:rFonts w:ascii="Times" w:hAnsi="Times"/>
                <w:color w:val="000000"/>
                <w:sz w:val="23"/>
                <w:szCs w:val="23"/>
              </w:rPr>
            </w:pPr>
            <w:r>
              <w:rPr>
                <w:rFonts w:ascii="Times" w:hAnsi="Times"/>
                <w:color w:val="000000"/>
                <w:sz w:val="23"/>
                <w:szCs w:val="23"/>
              </w:rPr>
              <w:t xml:space="preserve">Academic integrity </w:t>
            </w:r>
          </w:p>
          <w:p w14:paraId="04605479" w14:textId="585B7067" w:rsidR="0038324D" w:rsidRPr="0038324D" w:rsidRDefault="0038324D" w:rsidP="0038324D">
            <w:pPr>
              <w:pStyle w:val="ListParagraph"/>
              <w:numPr>
                <w:ilvl w:val="0"/>
                <w:numId w:val="34"/>
              </w:numPr>
              <w:rPr>
                <w:rFonts w:ascii="Times" w:hAnsi="Times"/>
                <w:color w:val="000000"/>
                <w:sz w:val="23"/>
                <w:szCs w:val="23"/>
              </w:rPr>
            </w:pPr>
            <w:r>
              <w:rPr>
                <w:rFonts w:ascii="Times" w:hAnsi="Times"/>
                <w:color w:val="000000"/>
                <w:sz w:val="23"/>
                <w:szCs w:val="23"/>
              </w:rPr>
              <w:t>Etiquette and “Netiquette”</w:t>
            </w:r>
          </w:p>
        </w:tc>
        <w:tc>
          <w:tcPr>
            <w:tcW w:w="1260" w:type="dxa"/>
          </w:tcPr>
          <w:p w14:paraId="7E954799" w14:textId="1E0C325B" w:rsidR="0038324D" w:rsidRDefault="0038324D" w:rsidP="00DB1E9D">
            <w:pPr>
              <w:rPr>
                <w:rFonts w:ascii="Times" w:hAnsi="Times"/>
                <w:color w:val="000000"/>
                <w:sz w:val="23"/>
                <w:szCs w:val="23"/>
              </w:rPr>
            </w:pPr>
            <w:r>
              <w:rPr>
                <w:rFonts w:ascii="Times" w:hAnsi="Times"/>
                <w:color w:val="000000"/>
                <w:sz w:val="23"/>
                <w:szCs w:val="23"/>
              </w:rPr>
              <w:t>Pg. 3</w:t>
            </w:r>
          </w:p>
        </w:tc>
      </w:tr>
      <w:tr w:rsidR="0038324D" w14:paraId="3315C180" w14:textId="77777777" w:rsidTr="008F37B6">
        <w:trPr>
          <w:trHeight w:val="341"/>
          <w:jc w:val="center"/>
        </w:trPr>
        <w:tc>
          <w:tcPr>
            <w:tcW w:w="5125" w:type="dxa"/>
          </w:tcPr>
          <w:p w14:paraId="5B79460C" w14:textId="70058B3C" w:rsidR="003E139E" w:rsidRDefault="003E139E" w:rsidP="00DB1E9D">
            <w:pPr>
              <w:rPr>
                <w:rFonts w:ascii="Times" w:hAnsi="Times"/>
                <w:color w:val="000000"/>
                <w:sz w:val="23"/>
                <w:szCs w:val="23"/>
              </w:rPr>
            </w:pPr>
            <w:r>
              <w:rPr>
                <w:rFonts w:ascii="Times" w:hAnsi="Times"/>
                <w:color w:val="000000"/>
                <w:sz w:val="23"/>
                <w:szCs w:val="23"/>
              </w:rPr>
              <w:t>Weekly Schedule- topics and assignments</w:t>
            </w:r>
          </w:p>
        </w:tc>
        <w:tc>
          <w:tcPr>
            <w:tcW w:w="1260" w:type="dxa"/>
          </w:tcPr>
          <w:p w14:paraId="56812282" w14:textId="629993C3" w:rsidR="0038324D" w:rsidRDefault="003E139E" w:rsidP="00DB1E9D">
            <w:pPr>
              <w:rPr>
                <w:rFonts w:ascii="Times" w:hAnsi="Times"/>
                <w:color w:val="000000"/>
                <w:sz w:val="23"/>
                <w:szCs w:val="23"/>
              </w:rPr>
            </w:pPr>
            <w:r>
              <w:rPr>
                <w:rFonts w:ascii="Times" w:hAnsi="Times"/>
                <w:color w:val="000000"/>
                <w:sz w:val="23"/>
                <w:szCs w:val="23"/>
              </w:rPr>
              <w:t>Pp. 4-</w:t>
            </w:r>
            <w:r w:rsidR="00EE663B">
              <w:rPr>
                <w:rFonts w:ascii="Times" w:hAnsi="Times"/>
                <w:color w:val="000000"/>
                <w:sz w:val="23"/>
                <w:szCs w:val="23"/>
              </w:rPr>
              <w:t>7</w:t>
            </w:r>
          </w:p>
        </w:tc>
      </w:tr>
    </w:tbl>
    <w:p w14:paraId="48B8A427" w14:textId="1F9B2E10" w:rsidR="00452F43" w:rsidRPr="00D777FF" w:rsidRDefault="003E139E" w:rsidP="00D777FF">
      <w:pPr>
        <w:rPr>
          <w:rFonts w:ascii="Times" w:hAnsi="Times"/>
          <w:color w:val="000000"/>
          <w:sz w:val="22"/>
          <w:szCs w:val="22"/>
        </w:rPr>
      </w:pPr>
      <w:r w:rsidRPr="00452F43">
        <w:rPr>
          <w:rFonts w:ascii="Times" w:hAnsi="Times"/>
          <w:color w:val="000000"/>
          <w:sz w:val="22"/>
          <w:szCs w:val="22"/>
        </w:rPr>
        <w:t>*NOTE- that you should first check the syllabus before e-mailing your instructor.  If you cannot find the information and you have made an honest effort to find it, then you can contact me. I will usually answer e-mails weekdays within 24 hours and longer on weekends. If you haven’t heard back from within 72 hours, feel free to e</w:t>
      </w:r>
      <w:r w:rsidR="00864B72" w:rsidRPr="00452F43">
        <w:rPr>
          <w:rFonts w:ascii="Times" w:hAnsi="Times"/>
          <w:color w:val="000000"/>
          <w:sz w:val="22"/>
          <w:szCs w:val="22"/>
        </w:rPr>
        <w:t>-</w:t>
      </w:r>
      <w:r w:rsidRPr="00452F43">
        <w:rPr>
          <w:rFonts w:ascii="Times" w:hAnsi="Times"/>
          <w:color w:val="000000"/>
          <w:sz w:val="22"/>
          <w:szCs w:val="22"/>
        </w:rPr>
        <w:t>mail again.</w:t>
      </w:r>
    </w:p>
    <w:p w14:paraId="3F2B8203" w14:textId="4FFD7492" w:rsidR="000F52EA" w:rsidRDefault="000F52EA" w:rsidP="000D3B82">
      <w:pPr>
        <w:jc w:val="center"/>
        <w:rPr>
          <w:b/>
          <w:color w:val="000000" w:themeColor="text1"/>
          <w:sz w:val="23"/>
          <w:szCs w:val="23"/>
          <w:u w:val="single"/>
        </w:rPr>
      </w:pPr>
    </w:p>
    <w:p w14:paraId="496DDC41" w14:textId="77777777" w:rsidR="00911944" w:rsidRDefault="00911944" w:rsidP="000D3B82">
      <w:pPr>
        <w:jc w:val="center"/>
        <w:rPr>
          <w:b/>
          <w:color w:val="000000" w:themeColor="text1"/>
          <w:sz w:val="23"/>
          <w:szCs w:val="23"/>
          <w:u w:val="single"/>
        </w:rPr>
      </w:pPr>
    </w:p>
    <w:p w14:paraId="7CE43A5F" w14:textId="140C83DD" w:rsidR="00C45859" w:rsidRPr="000F52EA" w:rsidRDefault="00C45859" w:rsidP="000D3B82">
      <w:pPr>
        <w:jc w:val="center"/>
        <w:rPr>
          <w:b/>
          <w:color w:val="000000" w:themeColor="text1"/>
          <w:sz w:val="22"/>
          <w:szCs w:val="22"/>
          <w:u w:val="single"/>
        </w:rPr>
      </w:pPr>
      <w:r w:rsidRPr="000F52EA">
        <w:rPr>
          <w:b/>
          <w:color w:val="000000" w:themeColor="text1"/>
          <w:sz w:val="22"/>
          <w:szCs w:val="22"/>
          <w:u w:val="single"/>
        </w:rPr>
        <w:lastRenderedPageBreak/>
        <w:t>Course Requirements and Grading</w:t>
      </w:r>
    </w:p>
    <w:p w14:paraId="3A79D99C" w14:textId="3579ABD3" w:rsidR="00FB0FBD" w:rsidRPr="000F52EA" w:rsidRDefault="009A664A" w:rsidP="001247E6">
      <w:pPr>
        <w:spacing w:before="120"/>
        <w:rPr>
          <w:color w:val="000000" w:themeColor="text1"/>
          <w:sz w:val="22"/>
          <w:szCs w:val="22"/>
        </w:rPr>
      </w:pPr>
      <w:r w:rsidRPr="000F52EA">
        <w:rPr>
          <w:color w:val="000000" w:themeColor="text1"/>
          <w:sz w:val="22"/>
          <w:szCs w:val="22"/>
          <w:u w:val="single"/>
        </w:rPr>
        <w:t xml:space="preserve">Attendance and </w:t>
      </w:r>
      <w:r w:rsidR="00C45859" w:rsidRPr="000F52EA">
        <w:rPr>
          <w:color w:val="000000" w:themeColor="text1"/>
          <w:sz w:val="22"/>
          <w:szCs w:val="22"/>
          <w:u w:val="single"/>
        </w:rPr>
        <w:t>Participation</w:t>
      </w:r>
      <w:r w:rsidR="00FB0FBD" w:rsidRPr="000F52EA">
        <w:rPr>
          <w:color w:val="000000" w:themeColor="text1"/>
          <w:sz w:val="22"/>
          <w:szCs w:val="22"/>
          <w:u w:val="single"/>
        </w:rPr>
        <w:t>:</w:t>
      </w:r>
      <w:r w:rsidR="00FB0FBD" w:rsidRPr="000F52EA">
        <w:rPr>
          <w:color w:val="000000" w:themeColor="text1"/>
          <w:sz w:val="22"/>
          <w:szCs w:val="22"/>
        </w:rPr>
        <w:t xml:space="preserve"> </w:t>
      </w:r>
      <w:r w:rsidR="001F247E" w:rsidRPr="000F52EA">
        <w:rPr>
          <w:color w:val="000000" w:themeColor="text1"/>
          <w:sz w:val="22"/>
          <w:szCs w:val="22"/>
        </w:rPr>
        <w:t>(</w:t>
      </w:r>
      <w:r w:rsidR="00576C53">
        <w:rPr>
          <w:color w:val="000000" w:themeColor="text1"/>
          <w:sz w:val="22"/>
          <w:szCs w:val="22"/>
        </w:rPr>
        <w:t>5</w:t>
      </w:r>
      <w:r w:rsidR="00FB0FBD" w:rsidRPr="000F52EA">
        <w:rPr>
          <w:color w:val="000000" w:themeColor="text1"/>
          <w:sz w:val="22"/>
          <w:szCs w:val="22"/>
        </w:rPr>
        <w:t>%</w:t>
      </w:r>
      <w:r w:rsidR="001F247E" w:rsidRPr="000F52EA">
        <w:rPr>
          <w:color w:val="000000" w:themeColor="text1"/>
          <w:sz w:val="22"/>
          <w:szCs w:val="22"/>
        </w:rPr>
        <w:t>)</w:t>
      </w:r>
      <w:r w:rsidR="00FB0FBD" w:rsidRPr="000F52EA">
        <w:rPr>
          <w:color w:val="000000" w:themeColor="text1"/>
          <w:sz w:val="22"/>
          <w:szCs w:val="22"/>
        </w:rPr>
        <w:t xml:space="preserve"> </w:t>
      </w:r>
    </w:p>
    <w:p w14:paraId="6E72B4F3" w14:textId="6C5D49AB" w:rsidR="009A664A" w:rsidRDefault="009A664A" w:rsidP="009A664A">
      <w:pPr>
        <w:ind w:left="720"/>
        <w:rPr>
          <w:sz w:val="22"/>
          <w:szCs w:val="22"/>
        </w:rPr>
      </w:pPr>
      <w:r w:rsidRPr="000F52EA">
        <w:rPr>
          <w:color w:val="000000" w:themeColor="text1"/>
          <w:sz w:val="22"/>
          <w:szCs w:val="22"/>
        </w:rPr>
        <w:t xml:space="preserve">Since the material presented is primarily visual in nature, regular attendance should be a top priority. </w:t>
      </w:r>
      <w:r w:rsidRPr="000F52EA">
        <w:rPr>
          <w:sz w:val="22"/>
          <w:szCs w:val="22"/>
        </w:rPr>
        <w:t>Simply copying notes from another student will not always be sufficient to recreate the connection between image and information. Not all the information given in lecture will be in the textbook</w:t>
      </w:r>
      <w:r w:rsidR="00D16936" w:rsidRPr="000F52EA">
        <w:rPr>
          <w:sz w:val="22"/>
          <w:szCs w:val="22"/>
        </w:rPr>
        <w:t xml:space="preserve"> or weekly readings</w:t>
      </w:r>
      <w:r w:rsidRPr="000F52EA">
        <w:rPr>
          <w:sz w:val="22"/>
          <w:szCs w:val="22"/>
        </w:rPr>
        <w:t xml:space="preserve">; you must be present to receive all the information. I will take attendance on </w:t>
      </w:r>
      <w:r w:rsidR="00E21A33" w:rsidRPr="000F52EA">
        <w:rPr>
          <w:sz w:val="22"/>
          <w:szCs w:val="22"/>
        </w:rPr>
        <w:t xml:space="preserve">ten </w:t>
      </w:r>
      <w:r w:rsidRPr="000F52EA">
        <w:rPr>
          <w:sz w:val="22"/>
          <w:szCs w:val="22"/>
        </w:rPr>
        <w:t xml:space="preserve">randomly chosen days during the semester.  One of these days will be an allowed absence; I will then count your attendance during the remaining </w:t>
      </w:r>
      <w:r w:rsidR="00E21A33" w:rsidRPr="000F52EA">
        <w:rPr>
          <w:sz w:val="22"/>
          <w:szCs w:val="22"/>
        </w:rPr>
        <w:t>nine</w:t>
      </w:r>
      <w:r w:rsidRPr="000F52EA">
        <w:rPr>
          <w:sz w:val="22"/>
          <w:szCs w:val="22"/>
        </w:rPr>
        <w:t xml:space="preserve">.  </w:t>
      </w:r>
      <w:r w:rsidR="000E3560" w:rsidRPr="000F52EA">
        <w:rPr>
          <w:color w:val="000000" w:themeColor="text1"/>
          <w:sz w:val="22"/>
          <w:szCs w:val="22"/>
        </w:rPr>
        <w:t>Your participation will be counted through your contribution to our discussions</w:t>
      </w:r>
      <w:r w:rsidR="00576C53">
        <w:rPr>
          <w:color w:val="000000" w:themeColor="text1"/>
          <w:sz w:val="22"/>
          <w:szCs w:val="22"/>
        </w:rPr>
        <w:t xml:space="preserve"> and</w:t>
      </w:r>
      <w:r w:rsidR="000E3560" w:rsidRPr="000F52EA">
        <w:rPr>
          <w:color w:val="000000" w:themeColor="text1"/>
          <w:sz w:val="22"/>
          <w:szCs w:val="22"/>
        </w:rPr>
        <w:t xml:space="preserve"> being mentally present in class</w:t>
      </w:r>
      <w:r w:rsidR="00576C53">
        <w:rPr>
          <w:color w:val="000000" w:themeColor="text1"/>
          <w:sz w:val="22"/>
          <w:szCs w:val="22"/>
        </w:rPr>
        <w:t>.</w:t>
      </w:r>
    </w:p>
    <w:p w14:paraId="1D308B32" w14:textId="7D4C5178" w:rsidR="000E3560" w:rsidRPr="000E3560" w:rsidRDefault="000E3560" w:rsidP="000E3560">
      <w:pPr>
        <w:spacing w:before="120"/>
        <w:rPr>
          <w:sz w:val="22"/>
          <w:szCs w:val="22"/>
          <w:u w:val="single"/>
        </w:rPr>
      </w:pPr>
      <w:r w:rsidRPr="000E3560">
        <w:rPr>
          <w:sz w:val="22"/>
          <w:szCs w:val="22"/>
          <w:u w:val="single"/>
        </w:rPr>
        <w:t>Reading Responses</w:t>
      </w:r>
      <w:r>
        <w:rPr>
          <w:sz w:val="22"/>
          <w:szCs w:val="22"/>
          <w:u w:val="single"/>
        </w:rPr>
        <w:t>: (</w:t>
      </w:r>
      <w:r w:rsidR="00576C53">
        <w:rPr>
          <w:sz w:val="22"/>
          <w:szCs w:val="22"/>
          <w:u w:val="single"/>
        </w:rPr>
        <w:t>30</w:t>
      </w:r>
      <w:r>
        <w:rPr>
          <w:sz w:val="22"/>
          <w:szCs w:val="22"/>
          <w:u w:val="single"/>
        </w:rPr>
        <w:t>%)</w:t>
      </w:r>
    </w:p>
    <w:p w14:paraId="69989742" w14:textId="77777777" w:rsidR="00576C53" w:rsidRPr="001247E6" w:rsidRDefault="000E3560" w:rsidP="00576C53">
      <w:pPr>
        <w:ind w:left="720"/>
        <w:rPr>
          <w:color w:val="000000" w:themeColor="text1"/>
          <w:sz w:val="22"/>
          <w:szCs w:val="22"/>
        </w:rPr>
      </w:pPr>
      <w:r>
        <w:rPr>
          <w:color w:val="000000" w:themeColor="text1"/>
          <w:sz w:val="22"/>
          <w:szCs w:val="22"/>
        </w:rPr>
        <w:t>Y</w:t>
      </w:r>
      <w:r w:rsidR="00276AB9" w:rsidRPr="000F52EA">
        <w:rPr>
          <w:color w:val="000000" w:themeColor="text1"/>
          <w:sz w:val="22"/>
          <w:szCs w:val="22"/>
        </w:rPr>
        <w:t>ou will</w:t>
      </w:r>
      <w:r w:rsidR="00C45859" w:rsidRPr="000F52EA">
        <w:rPr>
          <w:color w:val="000000" w:themeColor="text1"/>
          <w:sz w:val="22"/>
          <w:szCs w:val="22"/>
        </w:rPr>
        <w:t xml:space="preserve"> </w:t>
      </w:r>
      <w:r w:rsidR="009A664A" w:rsidRPr="000F52EA">
        <w:rPr>
          <w:color w:val="000000" w:themeColor="text1"/>
          <w:sz w:val="22"/>
          <w:szCs w:val="22"/>
        </w:rPr>
        <w:t>provide a brief summary of the main points of an article from our weekly</w:t>
      </w:r>
      <w:r w:rsidR="00276AB9" w:rsidRPr="000F52EA">
        <w:rPr>
          <w:color w:val="000000" w:themeColor="text1"/>
          <w:sz w:val="22"/>
          <w:szCs w:val="22"/>
        </w:rPr>
        <w:t xml:space="preserve"> readings</w:t>
      </w:r>
      <w:r w:rsidR="009A664A" w:rsidRPr="000F52EA">
        <w:rPr>
          <w:color w:val="000000" w:themeColor="text1"/>
          <w:sz w:val="22"/>
          <w:szCs w:val="22"/>
        </w:rPr>
        <w:t xml:space="preserve">. </w:t>
      </w:r>
      <w:r w:rsidR="00E21A33" w:rsidRPr="000F52EA">
        <w:rPr>
          <w:color w:val="000000" w:themeColor="text1"/>
          <w:sz w:val="22"/>
          <w:szCs w:val="22"/>
        </w:rPr>
        <w:t xml:space="preserve">The goal is to grasp the main themes and concept of the article. Do not attempt to memorize every date, artist, and artwork. Instead look at what the author </w:t>
      </w:r>
      <w:r w:rsidR="00E21A33" w:rsidRPr="000F52EA">
        <w:rPr>
          <w:i/>
          <w:iCs/>
          <w:color w:val="000000" w:themeColor="text1"/>
          <w:sz w:val="22"/>
          <w:szCs w:val="22"/>
        </w:rPr>
        <w:t xml:space="preserve">argues </w:t>
      </w:r>
      <w:r w:rsidR="00E21A33" w:rsidRPr="000F52EA">
        <w:rPr>
          <w:color w:val="000000" w:themeColor="text1"/>
          <w:sz w:val="22"/>
          <w:szCs w:val="22"/>
        </w:rPr>
        <w:t xml:space="preserve">and how each artwork provides support. </w:t>
      </w:r>
      <w:r w:rsidR="00C45859" w:rsidRPr="000F52EA">
        <w:rPr>
          <w:color w:val="000000" w:themeColor="text1"/>
          <w:sz w:val="22"/>
          <w:szCs w:val="22"/>
        </w:rPr>
        <w:t xml:space="preserve">Your reading response should not exceed </w:t>
      </w:r>
      <w:r w:rsidR="000F6124" w:rsidRPr="000F52EA">
        <w:rPr>
          <w:color w:val="000000" w:themeColor="text1"/>
          <w:sz w:val="22"/>
          <w:szCs w:val="22"/>
        </w:rPr>
        <w:t>2</w:t>
      </w:r>
      <w:r w:rsidR="00C45859" w:rsidRPr="000F52EA">
        <w:rPr>
          <w:color w:val="000000" w:themeColor="text1"/>
          <w:sz w:val="22"/>
          <w:szCs w:val="22"/>
        </w:rPr>
        <w:t xml:space="preserve"> page</w:t>
      </w:r>
      <w:r w:rsidR="000F6124" w:rsidRPr="000F52EA">
        <w:rPr>
          <w:color w:val="000000" w:themeColor="text1"/>
          <w:sz w:val="22"/>
          <w:szCs w:val="22"/>
        </w:rPr>
        <w:t>s</w:t>
      </w:r>
      <w:r w:rsidR="00276AB9" w:rsidRPr="000F52EA">
        <w:rPr>
          <w:color w:val="000000" w:themeColor="text1"/>
          <w:sz w:val="22"/>
          <w:szCs w:val="22"/>
        </w:rPr>
        <w:t xml:space="preserve"> (double-spaced) in length</w:t>
      </w:r>
      <w:r w:rsidR="00C45859" w:rsidRPr="000F52EA">
        <w:rPr>
          <w:color w:val="000000" w:themeColor="text1"/>
          <w:sz w:val="22"/>
          <w:szCs w:val="22"/>
        </w:rPr>
        <w:t xml:space="preserve">. </w:t>
      </w:r>
      <w:r w:rsidR="00576C53" w:rsidRPr="001247E6">
        <w:rPr>
          <w:color w:val="000000" w:themeColor="text1"/>
          <w:sz w:val="22"/>
          <w:szCs w:val="22"/>
        </w:rPr>
        <w:t xml:space="preserve">Your lowest scored </w:t>
      </w:r>
      <w:r w:rsidR="00576C53">
        <w:rPr>
          <w:color w:val="000000" w:themeColor="text1"/>
          <w:sz w:val="22"/>
          <w:szCs w:val="22"/>
        </w:rPr>
        <w:t>Reading Response</w:t>
      </w:r>
      <w:r w:rsidR="00576C53" w:rsidRPr="001247E6">
        <w:rPr>
          <w:color w:val="000000" w:themeColor="text1"/>
          <w:sz w:val="22"/>
          <w:szCs w:val="22"/>
        </w:rPr>
        <w:t xml:space="preserve"> will be dropped from the final grade.</w:t>
      </w:r>
    </w:p>
    <w:p w14:paraId="686E4AEA" w14:textId="1DEFA661" w:rsidR="00EE3D5E" w:rsidRPr="000F52EA" w:rsidRDefault="00EE3D5E" w:rsidP="00576C53">
      <w:pPr>
        <w:ind w:left="720"/>
        <w:rPr>
          <w:color w:val="000000" w:themeColor="text1"/>
          <w:sz w:val="22"/>
          <w:szCs w:val="22"/>
        </w:rPr>
      </w:pPr>
      <w:r w:rsidRPr="000F52EA">
        <w:rPr>
          <w:color w:val="000000" w:themeColor="text1"/>
          <w:sz w:val="22"/>
          <w:szCs w:val="22"/>
        </w:rPr>
        <w:t>Essays:</w:t>
      </w:r>
    </w:p>
    <w:p w14:paraId="6B512098" w14:textId="5096C38D" w:rsidR="00EE3D5E" w:rsidRPr="000F52EA" w:rsidRDefault="000E3560" w:rsidP="00EE3D5E">
      <w:pPr>
        <w:spacing w:before="120"/>
        <w:rPr>
          <w:color w:val="000000" w:themeColor="text1"/>
          <w:sz w:val="22"/>
          <w:szCs w:val="22"/>
          <w:u w:val="single"/>
        </w:rPr>
      </w:pPr>
      <w:r>
        <w:rPr>
          <w:color w:val="000000" w:themeColor="text1"/>
          <w:sz w:val="22"/>
          <w:szCs w:val="22"/>
          <w:u w:val="single"/>
        </w:rPr>
        <w:t>Expanding the Canon</w:t>
      </w:r>
      <w:r w:rsidR="00EE3D5E" w:rsidRPr="000F52EA">
        <w:rPr>
          <w:color w:val="000000" w:themeColor="text1"/>
          <w:sz w:val="22"/>
          <w:szCs w:val="22"/>
          <w:u w:val="single"/>
        </w:rPr>
        <w:t xml:space="preserve"> (</w:t>
      </w:r>
      <w:r>
        <w:rPr>
          <w:color w:val="000000" w:themeColor="text1"/>
          <w:sz w:val="22"/>
          <w:szCs w:val="22"/>
          <w:u w:val="single"/>
        </w:rPr>
        <w:t>5</w:t>
      </w:r>
      <w:r w:rsidR="00EE3D5E" w:rsidRPr="000F52EA">
        <w:rPr>
          <w:color w:val="000000" w:themeColor="text1"/>
          <w:sz w:val="22"/>
          <w:szCs w:val="22"/>
          <w:u w:val="single"/>
        </w:rPr>
        <w:t>%)</w:t>
      </w:r>
    </w:p>
    <w:p w14:paraId="4BBF4596" w14:textId="69150606" w:rsidR="00EE3D5E" w:rsidRPr="000F52EA" w:rsidRDefault="00EE3D5E" w:rsidP="000F52EA">
      <w:pPr>
        <w:ind w:left="720"/>
        <w:rPr>
          <w:color w:val="000000" w:themeColor="text1"/>
          <w:sz w:val="22"/>
          <w:szCs w:val="22"/>
        </w:rPr>
      </w:pPr>
      <w:r w:rsidRPr="000F52EA">
        <w:rPr>
          <w:color w:val="000000" w:themeColor="text1"/>
          <w:sz w:val="22"/>
          <w:szCs w:val="22"/>
        </w:rPr>
        <w:t xml:space="preserve">Write a </w:t>
      </w:r>
      <w:r w:rsidR="00D16936" w:rsidRPr="000F52EA">
        <w:rPr>
          <w:color w:val="000000" w:themeColor="text1"/>
          <w:sz w:val="22"/>
          <w:szCs w:val="22"/>
        </w:rPr>
        <w:t>2-</w:t>
      </w:r>
      <w:r w:rsidRPr="000F52EA">
        <w:rPr>
          <w:color w:val="000000" w:themeColor="text1"/>
          <w:sz w:val="22"/>
          <w:szCs w:val="22"/>
        </w:rPr>
        <w:t xml:space="preserve">page paper in which you describe a work of art from </w:t>
      </w:r>
      <w:r w:rsidR="000E3560">
        <w:rPr>
          <w:color w:val="000000" w:themeColor="text1"/>
          <w:sz w:val="22"/>
          <w:szCs w:val="22"/>
        </w:rPr>
        <w:t xml:space="preserve">a list </w:t>
      </w:r>
      <w:r w:rsidR="003B0D76">
        <w:rPr>
          <w:color w:val="000000" w:themeColor="text1"/>
          <w:sz w:val="22"/>
          <w:szCs w:val="22"/>
        </w:rPr>
        <w:t xml:space="preserve">of artworks that I will provide </w:t>
      </w:r>
      <w:r w:rsidRPr="000F52EA">
        <w:rPr>
          <w:color w:val="000000" w:themeColor="text1"/>
          <w:sz w:val="22"/>
          <w:szCs w:val="22"/>
        </w:rPr>
        <w:t>and relate it to another work of art that we discussed in the class and in the readings</w:t>
      </w:r>
      <w:r w:rsidR="00E31245" w:rsidRPr="000F52EA">
        <w:rPr>
          <w:color w:val="000000" w:themeColor="text1"/>
          <w:sz w:val="22"/>
          <w:szCs w:val="22"/>
        </w:rPr>
        <w:t xml:space="preserve">. This essay requires you to examine and review the material covered in the class so far </w:t>
      </w:r>
      <w:r w:rsidR="00707C0C" w:rsidRPr="000F52EA">
        <w:rPr>
          <w:color w:val="000000" w:themeColor="text1"/>
          <w:sz w:val="22"/>
          <w:szCs w:val="22"/>
        </w:rPr>
        <w:t xml:space="preserve">in order to contextualize the </w:t>
      </w:r>
      <w:r w:rsidR="003B0D76">
        <w:rPr>
          <w:color w:val="000000" w:themeColor="text1"/>
          <w:sz w:val="22"/>
          <w:szCs w:val="22"/>
        </w:rPr>
        <w:t>new</w:t>
      </w:r>
      <w:r w:rsidR="00707C0C" w:rsidRPr="000F52EA">
        <w:rPr>
          <w:color w:val="000000" w:themeColor="text1"/>
          <w:sz w:val="22"/>
          <w:szCs w:val="22"/>
        </w:rPr>
        <w:t xml:space="preserve"> artwork. </w:t>
      </w:r>
    </w:p>
    <w:p w14:paraId="6A3CD2B0" w14:textId="010815A0" w:rsidR="00EE3D5E" w:rsidRPr="000F52EA" w:rsidRDefault="00E21A33" w:rsidP="00EE3D5E">
      <w:pPr>
        <w:spacing w:before="120"/>
        <w:rPr>
          <w:color w:val="000000" w:themeColor="text1"/>
          <w:sz w:val="22"/>
          <w:szCs w:val="22"/>
          <w:u w:val="single"/>
        </w:rPr>
      </w:pPr>
      <w:r w:rsidRPr="000F52EA">
        <w:rPr>
          <w:color w:val="000000" w:themeColor="text1"/>
          <w:sz w:val="22"/>
          <w:szCs w:val="22"/>
          <w:u w:val="single"/>
        </w:rPr>
        <w:t>Residence Design</w:t>
      </w:r>
      <w:r w:rsidR="00EE3D5E" w:rsidRPr="000F52EA">
        <w:rPr>
          <w:color w:val="000000" w:themeColor="text1"/>
          <w:sz w:val="22"/>
          <w:szCs w:val="22"/>
          <w:u w:val="single"/>
        </w:rPr>
        <w:t xml:space="preserve"> Essay (15%)</w:t>
      </w:r>
    </w:p>
    <w:p w14:paraId="7BF78235" w14:textId="5F5DC25D" w:rsidR="00EE3D5E" w:rsidRPr="000F52EA" w:rsidRDefault="00D777FF" w:rsidP="000F52EA">
      <w:pPr>
        <w:ind w:left="720"/>
        <w:rPr>
          <w:color w:val="000000" w:themeColor="text1"/>
          <w:sz w:val="22"/>
          <w:szCs w:val="22"/>
        </w:rPr>
      </w:pPr>
      <w:r w:rsidRPr="000F52EA">
        <w:rPr>
          <w:color w:val="000000" w:themeColor="text1"/>
          <w:sz w:val="22"/>
          <w:szCs w:val="22"/>
        </w:rPr>
        <w:t xml:space="preserve">This </w:t>
      </w:r>
      <w:r w:rsidR="00E65735">
        <w:rPr>
          <w:color w:val="000000" w:themeColor="text1"/>
          <w:sz w:val="22"/>
          <w:szCs w:val="22"/>
        </w:rPr>
        <w:t>3-4</w:t>
      </w:r>
      <w:r w:rsidR="00E65735" w:rsidRPr="000F52EA">
        <w:rPr>
          <w:color w:val="000000" w:themeColor="text1"/>
          <w:sz w:val="22"/>
          <w:szCs w:val="22"/>
        </w:rPr>
        <w:t>-page</w:t>
      </w:r>
      <w:r w:rsidR="00707C0C" w:rsidRPr="000F52EA">
        <w:rPr>
          <w:color w:val="000000" w:themeColor="text1"/>
          <w:sz w:val="22"/>
          <w:szCs w:val="22"/>
        </w:rPr>
        <w:t xml:space="preserve"> paper</w:t>
      </w:r>
      <w:r w:rsidRPr="000F52EA">
        <w:rPr>
          <w:color w:val="000000" w:themeColor="text1"/>
          <w:sz w:val="22"/>
          <w:szCs w:val="22"/>
        </w:rPr>
        <w:t xml:space="preserve"> requires a more </w:t>
      </w:r>
      <w:r w:rsidR="00707C0C" w:rsidRPr="000F52EA">
        <w:rPr>
          <w:color w:val="000000" w:themeColor="text1"/>
          <w:sz w:val="22"/>
          <w:szCs w:val="22"/>
        </w:rPr>
        <w:t>creative approach. Imagine you are a monarch</w:t>
      </w:r>
      <w:r w:rsidR="00E21A33" w:rsidRPr="000F52EA">
        <w:rPr>
          <w:color w:val="000000" w:themeColor="text1"/>
          <w:sz w:val="22"/>
          <w:szCs w:val="22"/>
        </w:rPr>
        <w:t xml:space="preserve"> or an elite person from</w:t>
      </w:r>
      <w:r w:rsidR="00707C0C" w:rsidRPr="000F52EA">
        <w:rPr>
          <w:color w:val="000000" w:themeColor="text1"/>
          <w:sz w:val="22"/>
          <w:szCs w:val="22"/>
        </w:rPr>
        <w:t xml:space="preserve"> a European </w:t>
      </w:r>
      <w:r w:rsidR="00D16936" w:rsidRPr="000F52EA">
        <w:rPr>
          <w:color w:val="000000" w:themeColor="text1"/>
          <w:sz w:val="22"/>
          <w:szCs w:val="22"/>
        </w:rPr>
        <w:t>country</w:t>
      </w:r>
      <w:r w:rsidR="00707C0C" w:rsidRPr="000F52EA">
        <w:rPr>
          <w:color w:val="000000" w:themeColor="text1"/>
          <w:sz w:val="22"/>
          <w:szCs w:val="22"/>
        </w:rPr>
        <w:t xml:space="preserve"> during the eighteenth century. You will design the layout and decoration of your own </w:t>
      </w:r>
      <w:r w:rsidR="00E21A33" w:rsidRPr="000F52EA">
        <w:rPr>
          <w:color w:val="000000" w:themeColor="text1"/>
          <w:sz w:val="22"/>
          <w:szCs w:val="22"/>
        </w:rPr>
        <w:t>residence</w:t>
      </w:r>
      <w:r w:rsidR="00707C0C" w:rsidRPr="000F52EA">
        <w:rPr>
          <w:color w:val="000000" w:themeColor="text1"/>
          <w:sz w:val="22"/>
          <w:szCs w:val="22"/>
        </w:rPr>
        <w:t xml:space="preserve">. Choose artworks that speak to you and your style, but you need to discuss why you are making these aesthetic choices. Perhaps they are driven by political, religious, or social circumstances? Compare your </w:t>
      </w:r>
      <w:r w:rsidR="00E21A33" w:rsidRPr="000F52EA">
        <w:rPr>
          <w:color w:val="000000" w:themeColor="text1"/>
          <w:sz w:val="22"/>
          <w:szCs w:val="22"/>
        </w:rPr>
        <w:t>residenc</w:t>
      </w:r>
      <w:r w:rsidR="00707C0C" w:rsidRPr="000F52EA">
        <w:rPr>
          <w:color w:val="000000" w:themeColor="text1"/>
          <w:sz w:val="22"/>
          <w:szCs w:val="22"/>
        </w:rPr>
        <w:t xml:space="preserve">e to another one discussed in class and in the readings for support. </w:t>
      </w:r>
    </w:p>
    <w:p w14:paraId="1AC964F2" w14:textId="3DCF7220" w:rsidR="00EE3D5E" w:rsidRPr="000F52EA" w:rsidRDefault="00EE3D5E" w:rsidP="00EE3D5E">
      <w:pPr>
        <w:spacing w:before="120"/>
        <w:rPr>
          <w:color w:val="000000" w:themeColor="text1"/>
          <w:sz w:val="22"/>
          <w:szCs w:val="22"/>
          <w:u w:val="single"/>
        </w:rPr>
      </w:pPr>
      <w:r w:rsidRPr="000F52EA">
        <w:rPr>
          <w:color w:val="000000" w:themeColor="text1"/>
          <w:sz w:val="22"/>
          <w:szCs w:val="22"/>
          <w:u w:val="single"/>
        </w:rPr>
        <w:t>Art and Identity Essay (</w:t>
      </w:r>
      <w:r w:rsidR="000508D4" w:rsidRPr="000F52EA">
        <w:rPr>
          <w:color w:val="000000" w:themeColor="text1"/>
          <w:sz w:val="22"/>
          <w:szCs w:val="22"/>
          <w:u w:val="single"/>
        </w:rPr>
        <w:t>2</w:t>
      </w:r>
      <w:r w:rsidR="00B56EBB">
        <w:rPr>
          <w:color w:val="000000" w:themeColor="text1"/>
          <w:sz w:val="22"/>
          <w:szCs w:val="22"/>
          <w:u w:val="single"/>
        </w:rPr>
        <w:t>5</w:t>
      </w:r>
      <w:r w:rsidRPr="000F52EA">
        <w:rPr>
          <w:color w:val="000000" w:themeColor="text1"/>
          <w:sz w:val="22"/>
          <w:szCs w:val="22"/>
          <w:u w:val="single"/>
        </w:rPr>
        <w:t>%)</w:t>
      </w:r>
    </w:p>
    <w:p w14:paraId="5D51FB7A" w14:textId="20039A30" w:rsidR="00EE3D5E" w:rsidRPr="000F52EA" w:rsidRDefault="00D777FF" w:rsidP="000F52EA">
      <w:pPr>
        <w:ind w:left="720"/>
        <w:rPr>
          <w:color w:val="000000" w:themeColor="text1"/>
          <w:sz w:val="22"/>
          <w:szCs w:val="22"/>
        </w:rPr>
      </w:pPr>
      <w:r w:rsidRPr="000F52EA">
        <w:rPr>
          <w:color w:val="000000" w:themeColor="text1"/>
          <w:sz w:val="22"/>
          <w:szCs w:val="22"/>
        </w:rPr>
        <w:t>Throughout the semester we will discuss how the visual culture is used to express identity. Identity is a general concept that encompasses many things including political or religious identity, gender, and race. In your essay, discuss one aspect of identity in more detail choosing at least three artworks</w:t>
      </w:r>
      <w:r w:rsidR="00B56EBB">
        <w:rPr>
          <w:color w:val="000000" w:themeColor="text1"/>
          <w:sz w:val="22"/>
          <w:szCs w:val="22"/>
        </w:rPr>
        <w:t xml:space="preserve"> that cover the full scope of the course</w:t>
      </w:r>
      <w:r w:rsidRPr="000F52EA">
        <w:rPr>
          <w:color w:val="000000" w:themeColor="text1"/>
          <w:sz w:val="22"/>
          <w:szCs w:val="22"/>
        </w:rPr>
        <w:t xml:space="preserve"> as support to your discussion.</w:t>
      </w:r>
      <w:r w:rsidR="000508D4" w:rsidRPr="000F52EA">
        <w:rPr>
          <w:color w:val="000000" w:themeColor="text1"/>
          <w:sz w:val="22"/>
          <w:szCs w:val="22"/>
        </w:rPr>
        <w:t xml:space="preserve"> You will need to cite two sources in addition to sources assigned for the weekly readings.</w:t>
      </w:r>
      <w:r w:rsidR="00D16936" w:rsidRPr="000F52EA">
        <w:rPr>
          <w:color w:val="000000" w:themeColor="text1"/>
          <w:sz w:val="22"/>
          <w:szCs w:val="22"/>
        </w:rPr>
        <w:t xml:space="preserve"> Your final essay will be 5-6 pages in length. </w:t>
      </w:r>
    </w:p>
    <w:p w14:paraId="3D413C1C" w14:textId="34540621" w:rsidR="00C45859" w:rsidRPr="000F52EA" w:rsidRDefault="000508D4" w:rsidP="001247E6">
      <w:pPr>
        <w:spacing w:before="120"/>
        <w:rPr>
          <w:color w:val="000000" w:themeColor="text1"/>
          <w:sz w:val="22"/>
          <w:szCs w:val="22"/>
        </w:rPr>
      </w:pPr>
      <w:r w:rsidRPr="000F52EA">
        <w:rPr>
          <w:color w:val="000000" w:themeColor="text1"/>
          <w:sz w:val="22"/>
          <w:szCs w:val="22"/>
          <w:u w:val="single"/>
        </w:rPr>
        <w:t xml:space="preserve">Tests </w:t>
      </w:r>
      <w:r w:rsidR="00C45859" w:rsidRPr="000F52EA">
        <w:rPr>
          <w:color w:val="000000" w:themeColor="text1"/>
          <w:sz w:val="22"/>
          <w:szCs w:val="22"/>
        </w:rPr>
        <w:t>(</w:t>
      </w:r>
      <w:r w:rsidR="00A91CFD">
        <w:rPr>
          <w:color w:val="000000" w:themeColor="text1"/>
          <w:sz w:val="22"/>
          <w:szCs w:val="22"/>
        </w:rPr>
        <w:t>2</w:t>
      </w:r>
      <w:r w:rsidR="00B56EBB">
        <w:rPr>
          <w:color w:val="000000" w:themeColor="text1"/>
          <w:sz w:val="22"/>
          <w:szCs w:val="22"/>
        </w:rPr>
        <w:t>0</w:t>
      </w:r>
      <w:r w:rsidR="00EE3D5E" w:rsidRPr="000F52EA">
        <w:rPr>
          <w:color w:val="000000" w:themeColor="text1"/>
          <w:sz w:val="22"/>
          <w:szCs w:val="22"/>
        </w:rPr>
        <w:t>%</w:t>
      </w:r>
      <w:r w:rsidR="00C45859" w:rsidRPr="000F52EA">
        <w:rPr>
          <w:color w:val="000000" w:themeColor="text1"/>
          <w:sz w:val="22"/>
          <w:szCs w:val="22"/>
        </w:rPr>
        <w:t>)</w:t>
      </w:r>
    </w:p>
    <w:p w14:paraId="64B5251A" w14:textId="64361D23" w:rsidR="00EE3D5E" w:rsidRPr="000F52EA" w:rsidRDefault="000508D4" w:rsidP="00791521">
      <w:pPr>
        <w:ind w:left="720"/>
        <w:rPr>
          <w:color w:val="000000" w:themeColor="text1"/>
          <w:sz w:val="22"/>
          <w:szCs w:val="22"/>
        </w:rPr>
      </w:pPr>
      <w:r w:rsidRPr="000F52EA">
        <w:rPr>
          <w:color w:val="000000" w:themeColor="text1"/>
          <w:sz w:val="22"/>
          <w:szCs w:val="22"/>
        </w:rPr>
        <w:t>The</w:t>
      </w:r>
      <w:r w:rsidR="00B56EBB">
        <w:rPr>
          <w:color w:val="000000" w:themeColor="text1"/>
          <w:sz w:val="22"/>
          <w:szCs w:val="22"/>
        </w:rPr>
        <w:t>re are two tests, each worth</w:t>
      </w:r>
      <w:r w:rsidRPr="000F52EA">
        <w:rPr>
          <w:color w:val="000000" w:themeColor="text1"/>
          <w:sz w:val="22"/>
          <w:szCs w:val="22"/>
        </w:rPr>
        <w:t xml:space="preserve"> </w:t>
      </w:r>
      <w:r w:rsidR="00B56EBB">
        <w:rPr>
          <w:color w:val="000000" w:themeColor="text1"/>
          <w:sz w:val="22"/>
          <w:szCs w:val="22"/>
        </w:rPr>
        <w:t>10</w:t>
      </w:r>
      <w:r w:rsidRPr="000F52EA">
        <w:rPr>
          <w:color w:val="000000" w:themeColor="text1"/>
          <w:sz w:val="22"/>
          <w:szCs w:val="22"/>
        </w:rPr>
        <w:t xml:space="preserve">% of your final grade. </w:t>
      </w:r>
      <w:r w:rsidR="00C45859" w:rsidRPr="000F52EA">
        <w:rPr>
          <w:color w:val="000000" w:themeColor="text1"/>
          <w:sz w:val="22"/>
          <w:szCs w:val="22"/>
        </w:rPr>
        <w:t>You will be asked to define terms, identify objects and monuments, and write compare and contrast essays</w:t>
      </w:r>
    </w:p>
    <w:p w14:paraId="6C178412" w14:textId="0BF29F16" w:rsidR="00BA7B78" w:rsidRPr="000F52EA" w:rsidRDefault="00BA7B78" w:rsidP="000065E3">
      <w:pPr>
        <w:spacing w:before="120"/>
        <w:rPr>
          <w:b/>
          <w:sz w:val="22"/>
          <w:szCs w:val="22"/>
          <w:u w:val="single"/>
        </w:rPr>
      </w:pPr>
      <w:r w:rsidRPr="000F52EA">
        <w:rPr>
          <w:b/>
          <w:sz w:val="22"/>
          <w:szCs w:val="22"/>
          <w:u w:val="single"/>
        </w:rPr>
        <w:t>Guide to IMPORTANT DATES (all due dates and exams also included in weekly schedule below)</w:t>
      </w:r>
    </w:p>
    <w:p w14:paraId="20D22100" w14:textId="77777777" w:rsidR="00BA7B78" w:rsidRPr="000F52EA" w:rsidRDefault="00BA7B78" w:rsidP="0038324D">
      <w:pPr>
        <w:rPr>
          <w:b/>
          <w:sz w:val="22"/>
          <w:szCs w:val="22"/>
          <w:u w:val="single"/>
        </w:rPr>
        <w:sectPr w:rsidR="00BA7B78" w:rsidRPr="000F52EA" w:rsidSect="002041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019D9137" w14:textId="335C71F5" w:rsidR="00BA7B78" w:rsidRDefault="000E40CA" w:rsidP="0038324D">
      <w:pPr>
        <w:rPr>
          <w:bCs/>
          <w:sz w:val="22"/>
          <w:szCs w:val="22"/>
        </w:rPr>
      </w:pPr>
      <w:r>
        <w:rPr>
          <w:bCs/>
          <w:sz w:val="22"/>
          <w:szCs w:val="22"/>
        </w:rPr>
        <w:t>January 27</w:t>
      </w:r>
      <w:r w:rsidR="00BA7B78" w:rsidRPr="000F52EA">
        <w:rPr>
          <w:bCs/>
          <w:sz w:val="22"/>
          <w:szCs w:val="22"/>
        </w:rPr>
        <w:t xml:space="preserve">: </w:t>
      </w:r>
      <w:r w:rsidR="00ED6FBB" w:rsidRPr="000F52EA">
        <w:rPr>
          <w:bCs/>
          <w:sz w:val="22"/>
          <w:szCs w:val="22"/>
        </w:rPr>
        <w:t>Reading Response</w:t>
      </w:r>
      <w:r w:rsidR="00BA7B78" w:rsidRPr="000F52EA">
        <w:rPr>
          <w:bCs/>
          <w:sz w:val="22"/>
          <w:szCs w:val="22"/>
        </w:rPr>
        <w:t xml:space="preserve"> due</w:t>
      </w:r>
    </w:p>
    <w:p w14:paraId="7C8CA1D0" w14:textId="0B380158" w:rsidR="000E40CA" w:rsidRPr="000F52EA" w:rsidRDefault="000E40CA" w:rsidP="0038324D">
      <w:pPr>
        <w:rPr>
          <w:bCs/>
          <w:sz w:val="22"/>
          <w:szCs w:val="22"/>
        </w:rPr>
      </w:pPr>
      <w:r>
        <w:rPr>
          <w:bCs/>
          <w:sz w:val="22"/>
          <w:szCs w:val="22"/>
        </w:rPr>
        <w:t xml:space="preserve">February 3: </w:t>
      </w:r>
      <w:r w:rsidRPr="000F52EA">
        <w:rPr>
          <w:bCs/>
          <w:sz w:val="22"/>
          <w:szCs w:val="22"/>
        </w:rPr>
        <w:t>Reading Response due</w:t>
      </w:r>
    </w:p>
    <w:p w14:paraId="6AF0817F" w14:textId="7E3E316D" w:rsidR="00582C9E" w:rsidRPr="000F52EA" w:rsidRDefault="00A854D8" w:rsidP="0038324D">
      <w:pPr>
        <w:rPr>
          <w:bCs/>
          <w:sz w:val="22"/>
          <w:szCs w:val="22"/>
        </w:rPr>
      </w:pPr>
      <w:r w:rsidRPr="000F52EA">
        <w:rPr>
          <w:bCs/>
          <w:sz w:val="22"/>
          <w:szCs w:val="22"/>
        </w:rPr>
        <w:t>February 14:</w:t>
      </w:r>
      <w:r w:rsidR="00582C9E" w:rsidRPr="000F52EA">
        <w:rPr>
          <w:bCs/>
          <w:sz w:val="22"/>
          <w:szCs w:val="22"/>
        </w:rPr>
        <w:t xml:space="preserve"> </w:t>
      </w:r>
      <w:r w:rsidR="008A6175">
        <w:rPr>
          <w:bCs/>
          <w:sz w:val="22"/>
          <w:szCs w:val="22"/>
        </w:rPr>
        <w:t>Expanding the Canon Essay</w:t>
      </w:r>
      <w:r w:rsidR="00582C9E" w:rsidRPr="000F52EA">
        <w:rPr>
          <w:bCs/>
          <w:sz w:val="22"/>
          <w:szCs w:val="22"/>
        </w:rPr>
        <w:t xml:space="preserve"> due</w:t>
      </w:r>
    </w:p>
    <w:p w14:paraId="16221DCC" w14:textId="51DF3572" w:rsidR="000065E3" w:rsidRPr="000F52EA" w:rsidRDefault="00A854D8" w:rsidP="0038324D">
      <w:pPr>
        <w:rPr>
          <w:bCs/>
          <w:sz w:val="22"/>
          <w:szCs w:val="22"/>
        </w:rPr>
      </w:pPr>
      <w:r w:rsidRPr="000F52EA">
        <w:rPr>
          <w:bCs/>
          <w:sz w:val="22"/>
          <w:szCs w:val="22"/>
        </w:rPr>
        <w:t>February 28</w:t>
      </w:r>
      <w:r w:rsidR="00BA7B78" w:rsidRPr="000F52EA">
        <w:rPr>
          <w:bCs/>
          <w:sz w:val="22"/>
          <w:szCs w:val="22"/>
        </w:rPr>
        <w:t xml:space="preserve">: </w:t>
      </w:r>
      <w:r w:rsidRPr="000F52EA">
        <w:rPr>
          <w:bCs/>
          <w:sz w:val="22"/>
          <w:szCs w:val="22"/>
        </w:rPr>
        <w:t>Test I</w:t>
      </w:r>
      <w:r w:rsidR="000065E3" w:rsidRPr="000F52EA">
        <w:rPr>
          <w:bCs/>
          <w:sz w:val="22"/>
          <w:szCs w:val="22"/>
        </w:rPr>
        <w:t xml:space="preserve"> </w:t>
      </w:r>
    </w:p>
    <w:p w14:paraId="4A9AF2D8" w14:textId="57B36DD2" w:rsidR="00BA7B78" w:rsidRPr="000F52EA" w:rsidRDefault="00A854D8" w:rsidP="0038324D">
      <w:pPr>
        <w:rPr>
          <w:bCs/>
          <w:sz w:val="22"/>
          <w:szCs w:val="22"/>
        </w:rPr>
      </w:pPr>
      <w:r w:rsidRPr="000F52EA">
        <w:rPr>
          <w:bCs/>
          <w:sz w:val="22"/>
          <w:szCs w:val="22"/>
        </w:rPr>
        <w:t>March</w:t>
      </w:r>
      <w:r w:rsidR="00BA7B78" w:rsidRPr="000F52EA">
        <w:rPr>
          <w:bCs/>
          <w:sz w:val="22"/>
          <w:szCs w:val="22"/>
        </w:rPr>
        <w:t xml:space="preserve"> 4: </w:t>
      </w:r>
      <w:r w:rsidRPr="000F52EA">
        <w:rPr>
          <w:bCs/>
          <w:sz w:val="22"/>
          <w:szCs w:val="22"/>
        </w:rPr>
        <w:t>Reading Response due</w:t>
      </w:r>
    </w:p>
    <w:p w14:paraId="007FCEC3" w14:textId="45171C97" w:rsidR="00BA7B78" w:rsidRPr="000F52EA" w:rsidRDefault="00A854D8" w:rsidP="0038324D">
      <w:pPr>
        <w:rPr>
          <w:bCs/>
          <w:sz w:val="22"/>
          <w:szCs w:val="22"/>
        </w:rPr>
      </w:pPr>
      <w:r w:rsidRPr="000F52EA">
        <w:rPr>
          <w:bCs/>
          <w:sz w:val="22"/>
          <w:szCs w:val="22"/>
        </w:rPr>
        <w:t>March 1</w:t>
      </w:r>
      <w:r w:rsidR="00E65735">
        <w:rPr>
          <w:bCs/>
          <w:sz w:val="22"/>
          <w:szCs w:val="22"/>
        </w:rPr>
        <w:t>1</w:t>
      </w:r>
      <w:r w:rsidR="00BA7B78" w:rsidRPr="000F52EA">
        <w:rPr>
          <w:bCs/>
          <w:sz w:val="22"/>
          <w:szCs w:val="22"/>
        </w:rPr>
        <w:t xml:space="preserve">: </w:t>
      </w:r>
      <w:r w:rsidR="00ED6FBB" w:rsidRPr="000F52EA">
        <w:rPr>
          <w:bCs/>
          <w:sz w:val="22"/>
          <w:szCs w:val="22"/>
        </w:rPr>
        <w:t xml:space="preserve">Reading Response </w:t>
      </w:r>
      <w:r w:rsidR="00BA7B78" w:rsidRPr="000F52EA">
        <w:rPr>
          <w:bCs/>
          <w:sz w:val="22"/>
          <w:szCs w:val="22"/>
        </w:rPr>
        <w:t>due</w:t>
      </w:r>
    </w:p>
    <w:p w14:paraId="67469049" w14:textId="77777777" w:rsidR="00B56EBB" w:rsidRDefault="00B56EBB" w:rsidP="0038324D">
      <w:pPr>
        <w:rPr>
          <w:bCs/>
          <w:sz w:val="22"/>
          <w:szCs w:val="22"/>
        </w:rPr>
      </w:pPr>
    </w:p>
    <w:p w14:paraId="19E5FE9D" w14:textId="6CE34E7A" w:rsidR="00BA7B78" w:rsidRPr="000F52EA" w:rsidRDefault="00A854D8" w:rsidP="0038324D">
      <w:pPr>
        <w:rPr>
          <w:bCs/>
          <w:sz w:val="22"/>
          <w:szCs w:val="22"/>
        </w:rPr>
      </w:pPr>
      <w:r w:rsidRPr="000F52EA">
        <w:rPr>
          <w:bCs/>
          <w:sz w:val="22"/>
          <w:szCs w:val="22"/>
        </w:rPr>
        <w:t>March 20</w:t>
      </w:r>
      <w:r w:rsidR="00BA7B78" w:rsidRPr="000F52EA">
        <w:rPr>
          <w:bCs/>
          <w:sz w:val="22"/>
          <w:szCs w:val="22"/>
        </w:rPr>
        <w:t xml:space="preserve">: </w:t>
      </w:r>
      <w:r w:rsidRPr="000F52EA">
        <w:rPr>
          <w:bCs/>
          <w:sz w:val="22"/>
          <w:szCs w:val="22"/>
        </w:rPr>
        <w:t>Test II</w:t>
      </w:r>
    </w:p>
    <w:p w14:paraId="5F3009F3" w14:textId="476F2F52" w:rsidR="00BA7B78" w:rsidRPr="000F52EA" w:rsidRDefault="00120589" w:rsidP="00E21A33">
      <w:pPr>
        <w:rPr>
          <w:bCs/>
          <w:sz w:val="22"/>
          <w:szCs w:val="22"/>
        </w:rPr>
      </w:pPr>
      <w:r>
        <w:rPr>
          <w:bCs/>
          <w:sz w:val="22"/>
          <w:szCs w:val="22"/>
        </w:rPr>
        <w:t>March 30</w:t>
      </w:r>
      <w:r w:rsidR="00BA7B78" w:rsidRPr="000F52EA">
        <w:rPr>
          <w:bCs/>
          <w:sz w:val="22"/>
          <w:szCs w:val="22"/>
        </w:rPr>
        <w:t xml:space="preserve">: </w:t>
      </w:r>
      <w:r w:rsidR="00E21A33" w:rsidRPr="000F52EA">
        <w:rPr>
          <w:bCs/>
          <w:sz w:val="22"/>
          <w:szCs w:val="22"/>
        </w:rPr>
        <w:t>Reading Response due</w:t>
      </w:r>
    </w:p>
    <w:p w14:paraId="7DA68346" w14:textId="02DB8B01" w:rsidR="00BA7B78" w:rsidRPr="000F52EA" w:rsidRDefault="00E21A33" w:rsidP="0038324D">
      <w:pPr>
        <w:rPr>
          <w:bCs/>
          <w:sz w:val="22"/>
          <w:szCs w:val="22"/>
        </w:rPr>
      </w:pPr>
      <w:r w:rsidRPr="000F52EA">
        <w:rPr>
          <w:bCs/>
          <w:sz w:val="22"/>
          <w:szCs w:val="22"/>
        </w:rPr>
        <w:t>April 6:</w:t>
      </w:r>
      <w:r w:rsidR="00BA7B78" w:rsidRPr="000F52EA">
        <w:rPr>
          <w:bCs/>
          <w:sz w:val="22"/>
          <w:szCs w:val="22"/>
        </w:rPr>
        <w:t xml:space="preserve"> </w:t>
      </w:r>
      <w:r w:rsidR="00ED6FBB" w:rsidRPr="000F52EA">
        <w:rPr>
          <w:bCs/>
          <w:sz w:val="22"/>
          <w:szCs w:val="22"/>
        </w:rPr>
        <w:t xml:space="preserve">Reading Response </w:t>
      </w:r>
      <w:r w:rsidR="00BA7B78" w:rsidRPr="000F52EA">
        <w:rPr>
          <w:bCs/>
          <w:sz w:val="22"/>
          <w:szCs w:val="22"/>
        </w:rPr>
        <w:t xml:space="preserve">due </w:t>
      </w:r>
    </w:p>
    <w:p w14:paraId="45A36F42" w14:textId="6AC5582D" w:rsidR="000065E3" w:rsidRPr="000F52EA" w:rsidRDefault="00E21A33" w:rsidP="0038324D">
      <w:pPr>
        <w:rPr>
          <w:bCs/>
          <w:sz w:val="22"/>
          <w:szCs w:val="22"/>
        </w:rPr>
      </w:pPr>
      <w:r w:rsidRPr="000F52EA">
        <w:rPr>
          <w:bCs/>
          <w:sz w:val="22"/>
          <w:szCs w:val="22"/>
        </w:rPr>
        <w:t>April 1</w:t>
      </w:r>
      <w:r w:rsidR="00120589">
        <w:rPr>
          <w:bCs/>
          <w:sz w:val="22"/>
          <w:szCs w:val="22"/>
        </w:rPr>
        <w:t>7</w:t>
      </w:r>
      <w:r w:rsidR="00BA7B78" w:rsidRPr="000F52EA">
        <w:rPr>
          <w:bCs/>
          <w:sz w:val="22"/>
          <w:szCs w:val="22"/>
        </w:rPr>
        <w:t xml:space="preserve">: </w:t>
      </w:r>
      <w:r w:rsidRPr="000F52EA">
        <w:rPr>
          <w:bCs/>
          <w:sz w:val="22"/>
          <w:szCs w:val="22"/>
        </w:rPr>
        <w:t>Residence Essay due</w:t>
      </w:r>
    </w:p>
    <w:p w14:paraId="46909F7E" w14:textId="012BC2C1" w:rsidR="008F37B6" w:rsidRPr="000F52EA" w:rsidRDefault="00E21A33" w:rsidP="0038324D">
      <w:pPr>
        <w:rPr>
          <w:bCs/>
          <w:sz w:val="22"/>
          <w:szCs w:val="22"/>
        </w:rPr>
      </w:pPr>
      <w:r w:rsidRPr="000F52EA">
        <w:rPr>
          <w:bCs/>
          <w:sz w:val="22"/>
          <w:szCs w:val="22"/>
        </w:rPr>
        <w:t>April 2</w:t>
      </w:r>
      <w:r w:rsidR="008F37B6" w:rsidRPr="000F52EA">
        <w:rPr>
          <w:bCs/>
          <w:sz w:val="22"/>
          <w:szCs w:val="22"/>
        </w:rPr>
        <w:t xml:space="preserve">4: </w:t>
      </w:r>
      <w:r w:rsidRPr="000F52EA">
        <w:rPr>
          <w:bCs/>
          <w:sz w:val="22"/>
          <w:szCs w:val="22"/>
        </w:rPr>
        <w:t>Reading Response due</w:t>
      </w:r>
    </w:p>
    <w:p w14:paraId="0E8E77F6" w14:textId="6C834D58" w:rsidR="00E21A33" w:rsidRPr="000F52EA" w:rsidRDefault="00E21A33" w:rsidP="0038324D">
      <w:pPr>
        <w:rPr>
          <w:bCs/>
          <w:sz w:val="22"/>
          <w:szCs w:val="22"/>
        </w:rPr>
      </w:pPr>
      <w:r w:rsidRPr="000F52EA">
        <w:rPr>
          <w:bCs/>
          <w:sz w:val="22"/>
          <w:szCs w:val="22"/>
        </w:rPr>
        <w:t>May 6</w:t>
      </w:r>
      <w:r w:rsidR="00BA7B78" w:rsidRPr="000F52EA">
        <w:rPr>
          <w:bCs/>
          <w:sz w:val="22"/>
          <w:szCs w:val="22"/>
        </w:rPr>
        <w:t xml:space="preserve">: </w:t>
      </w:r>
      <w:r w:rsidRPr="000F52EA">
        <w:rPr>
          <w:bCs/>
          <w:sz w:val="22"/>
          <w:szCs w:val="22"/>
        </w:rPr>
        <w:t>Art and Identity Essay due</w:t>
      </w:r>
    </w:p>
    <w:p w14:paraId="04CDF958" w14:textId="77777777" w:rsidR="00E21A33" w:rsidRDefault="00E21A33" w:rsidP="0038324D">
      <w:pPr>
        <w:rPr>
          <w:bCs/>
          <w:sz w:val="22"/>
          <w:szCs w:val="22"/>
        </w:rPr>
      </w:pPr>
    </w:p>
    <w:p w14:paraId="59BDB1F0" w14:textId="51960F18" w:rsidR="00B56EBB" w:rsidRPr="000F52EA" w:rsidRDefault="00B56EBB" w:rsidP="0038324D">
      <w:pPr>
        <w:rPr>
          <w:bCs/>
          <w:sz w:val="22"/>
          <w:szCs w:val="22"/>
        </w:rPr>
        <w:sectPr w:rsidR="00B56EBB" w:rsidRPr="000F52EA" w:rsidSect="00BA7B78">
          <w:type w:val="continuous"/>
          <w:pgSz w:w="12240" w:h="15840"/>
          <w:pgMar w:top="1440" w:right="1440" w:bottom="1440" w:left="1440" w:header="720" w:footer="720" w:gutter="0"/>
          <w:cols w:num="2" w:space="720"/>
          <w:docGrid w:linePitch="360"/>
        </w:sectPr>
      </w:pPr>
    </w:p>
    <w:p w14:paraId="6815A5EA" w14:textId="78D15FF0" w:rsidR="0038324D" w:rsidRPr="008F37B6" w:rsidRDefault="0038324D">
      <w:pPr>
        <w:rPr>
          <w:b/>
          <w:sz w:val="22"/>
          <w:szCs w:val="22"/>
          <w:u w:val="single"/>
        </w:rPr>
      </w:pPr>
      <w:r w:rsidRPr="000F52EA">
        <w:rPr>
          <w:b/>
          <w:sz w:val="22"/>
          <w:szCs w:val="22"/>
        </w:rPr>
        <w:lastRenderedPageBreak/>
        <w:t xml:space="preserve">Late Assignments. </w:t>
      </w:r>
      <w:r w:rsidRPr="000F52EA">
        <w:rPr>
          <w:bCs/>
          <w:sz w:val="22"/>
          <w:szCs w:val="22"/>
        </w:rPr>
        <w:t xml:space="preserve"> Late assignments will receive a point deduction and will</w:t>
      </w:r>
      <w:r w:rsidRPr="003E139E">
        <w:rPr>
          <w:bCs/>
          <w:sz w:val="22"/>
          <w:szCs w:val="22"/>
        </w:rPr>
        <w:t xml:space="preserve"> lose 1/2 letter grade every 24 hours they are late.</w:t>
      </w:r>
      <w:r w:rsidRPr="003E139E">
        <w:rPr>
          <w:b/>
          <w:sz w:val="22"/>
          <w:szCs w:val="22"/>
          <w:u w:val="single"/>
        </w:rPr>
        <w:t xml:space="preserve">  </w:t>
      </w:r>
    </w:p>
    <w:p w14:paraId="01A31BD7" w14:textId="43695104" w:rsidR="0038324D" w:rsidRPr="00864B72" w:rsidRDefault="0038324D" w:rsidP="008F37B6">
      <w:pPr>
        <w:spacing w:before="120"/>
        <w:rPr>
          <w:sz w:val="22"/>
          <w:szCs w:val="22"/>
          <w:u w:val="single"/>
        </w:rPr>
      </w:pPr>
      <w:r w:rsidRPr="003E139E">
        <w:rPr>
          <w:b/>
          <w:sz w:val="22"/>
          <w:szCs w:val="22"/>
        </w:rPr>
        <w:t xml:space="preserve">Electronics in the classroom: </w:t>
      </w:r>
      <w:r w:rsidRPr="003E139E">
        <w:rPr>
          <w:sz w:val="22"/>
          <w:szCs w:val="22"/>
        </w:rPr>
        <w:t xml:space="preserve">Using laptops or phones for purposes other than note-taking – e-mail, texting, surfing the web, shopping – will hamper your progress in this course. Any electronic device that disrupts class or distracts your classmates will need to be put away. </w:t>
      </w:r>
      <w:r w:rsidRPr="00864B72">
        <w:rPr>
          <w:sz w:val="22"/>
          <w:szCs w:val="22"/>
          <w:u w:val="single"/>
        </w:rPr>
        <w:t>Classes may not be recorded without special permission.</w:t>
      </w:r>
    </w:p>
    <w:p w14:paraId="71512B2F" w14:textId="7C02EAF0" w:rsidR="0038324D" w:rsidRPr="00BA7B78" w:rsidRDefault="00B77158" w:rsidP="0038324D">
      <w:pPr>
        <w:rPr>
          <w:rFonts w:ascii="Times" w:hAnsi="Times"/>
          <w:b/>
          <w:color w:val="000000"/>
          <w:sz w:val="26"/>
        </w:rPr>
      </w:pPr>
      <w:r>
        <w:rPr>
          <w:rFonts w:ascii="Times" w:hAnsi="Times"/>
          <w:b/>
          <w:noProof/>
          <w:color w:val="000000"/>
          <w:sz w:val="26"/>
        </w:rPr>
        <w:pict w14:anchorId="08721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ault Line" style="width:467.85pt;height:1.5pt;mso-width-percent:0;mso-height-percent:0;mso-width-percent:0;mso-height-percent:0" o:hrpct="0" o:hralign="center" o:hr="t">
            <v:imagedata r:id="rId16" o:title="Default Line"/>
          </v:shape>
        </w:pict>
      </w:r>
    </w:p>
    <w:p w14:paraId="19D3B43D" w14:textId="7610C282" w:rsidR="0038324D" w:rsidRPr="00BA7B78" w:rsidRDefault="0038324D" w:rsidP="0038324D">
      <w:pPr>
        <w:rPr>
          <w:b/>
          <w:sz w:val="22"/>
          <w:szCs w:val="22"/>
        </w:rPr>
      </w:pPr>
      <w:r w:rsidRPr="003E139E">
        <w:rPr>
          <w:b/>
          <w:sz w:val="22"/>
          <w:szCs w:val="22"/>
        </w:rPr>
        <w:t>Departmental and University Policies:</w:t>
      </w:r>
    </w:p>
    <w:p w14:paraId="5C71025E" w14:textId="1A0B3151" w:rsidR="0038324D" w:rsidRPr="00AE4890" w:rsidRDefault="0038324D" w:rsidP="00BA7B78">
      <w:pPr>
        <w:spacing w:before="120"/>
        <w:rPr>
          <w:rFonts w:ascii="Times" w:hAnsi="Times"/>
          <w:bCs/>
          <w:sz w:val="22"/>
          <w:szCs w:val="22"/>
          <w:u w:val="single"/>
        </w:rPr>
      </w:pPr>
      <w:r w:rsidRPr="003E139E">
        <w:rPr>
          <w:rFonts w:ascii="Times" w:hAnsi="Times"/>
          <w:b/>
          <w:sz w:val="22"/>
          <w:szCs w:val="22"/>
        </w:rPr>
        <w:t>Make-Up Examinations.</w:t>
      </w:r>
      <w:r w:rsidRPr="003E139E">
        <w:rPr>
          <w:rFonts w:ascii="Times" w:hAnsi="Times"/>
          <w:sz w:val="22"/>
          <w:szCs w:val="22"/>
        </w:rPr>
        <w:t xml:space="preserve"> If you miss an announced test, you will be allowed to take a make-up only after presenting a written excuse signed by a medical doctor. You must contact me no more than 24 hours after the time of the </w:t>
      </w:r>
      <w:r w:rsidR="000F52EA">
        <w:rPr>
          <w:rFonts w:ascii="Times" w:hAnsi="Times"/>
          <w:sz w:val="22"/>
          <w:szCs w:val="22"/>
        </w:rPr>
        <w:t>test</w:t>
      </w:r>
      <w:r w:rsidRPr="003E139E">
        <w:rPr>
          <w:rFonts w:ascii="Times" w:hAnsi="Times"/>
          <w:sz w:val="22"/>
          <w:szCs w:val="22"/>
        </w:rPr>
        <w:t xml:space="preserve">.  </w:t>
      </w:r>
      <w:r w:rsidRPr="00AE4890">
        <w:rPr>
          <w:rFonts w:ascii="Times" w:hAnsi="Times"/>
          <w:bCs/>
          <w:sz w:val="22"/>
          <w:szCs w:val="22"/>
          <w:u w:val="single"/>
        </w:rPr>
        <w:t>DO NOT assume that your e-mail has been received unless you receive a confirmation from me.</w:t>
      </w:r>
    </w:p>
    <w:p w14:paraId="73E25F48" w14:textId="013EF3DE" w:rsidR="00843412" w:rsidRPr="00843412" w:rsidRDefault="0038324D" w:rsidP="00843412">
      <w:pPr>
        <w:pStyle w:val="NormalWeb"/>
        <w:shd w:val="clear" w:color="auto" w:fill="FFFFFF"/>
        <w:spacing w:before="120" w:beforeAutospacing="0" w:after="0" w:afterAutospacing="0"/>
        <w:rPr>
          <w:color w:val="000000" w:themeColor="text1"/>
          <w:sz w:val="22"/>
          <w:szCs w:val="22"/>
        </w:rPr>
      </w:pPr>
      <w:r w:rsidRPr="00843412">
        <w:rPr>
          <w:b/>
          <w:sz w:val="22"/>
          <w:szCs w:val="22"/>
        </w:rPr>
        <w:t>Students with Disabilities:</w:t>
      </w:r>
      <w:r w:rsidRPr="00843412">
        <w:rPr>
          <w:sz w:val="22"/>
          <w:szCs w:val="22"/>
        </w:rPr>
        <w:t xml:space="preserve">  If you need accommodations because of a disability or have emergency medical information, or if you need special arrangements in case the building must be evacuated, please inform me immediately. To request academic accommodations (for example, a note taker or extended exam time), you must also register with Disability Services</w:t>
      </w:r>
      <w:r w:rsidRPr="00843412">
        <w:rPr>
          <w:color w:val="000000" w:themeColor="text1"/>
          <w:sz w:val="22"/>
          <w:szCs w:val="22"/>
        </w:rPr>
        <w:t xml:space="preserve">, </w:t>
      </w:r>
      <w:r w:rsidR="00843412" w:rsidRPr="00843412">
        <w:rPr>
          <w:color w:val="000000" w:themeColor="text1"/>
          <w:sz w:val="22"/>
          <w:szCs w:val="22"/>
        </w:rPr>
        <w:t>please establish an accommodation plan with the Disability Center (</w:t>
      </w:r>
      <w:hyperlink r:id="rId17" w:history="1">
        <w:r w:rsidR="00843412" w:rsidRPr="00843412">
          <w:rPr>
            <w:rStyle w:val="Hyperlink"/>
            <w:color w:val="000000" w:themeColor="text1"/>
            <w:sz w:val="22"/>
            <w:szCs w:val="22"/>
          </w:rPr>
          <w:t>http://disabilitycenter.missouri.edu</w:t>
        </w:r>
      </w:hyperlink>
      <w:r w:rsidR="00843412" w:rsidRPr="00843412">
        <w:rPr>
          <w:color w:val="000000" w:themeColor="text1"/>
          <w:sz w:val="22"/>
          <w:szCs w:val="22"/>
        </w:rPr>
        <w:t>), S5 Memorial Union, 573- 882-4696, and then notify me of your eligibility for reasonable accommodations. For other MU resources for persons with disabilities, click on “Disability Resources” on the MU homepage.</w:t>
      </w:r>
    </w:p>
    <w:p w14:paraId="19D46FA0" w14:textId="77777777" w:rsidR="0038324D" w:rsidRPr="003E139E" w:rsidRDefault="0038324D" w:rsidP="00BA7B78">
      <w:pPr>
        <w:spacing w:before="120"/>
        <w:rPr>
          <w:sz w:val="22"/>
          <w:szCs w:val="22"/>
        </w:rPr>
      </w:pPr>
      <w:r w:rsidRPr="003E139E">
        <w:rPr>
          <w:b/>
          <w:sz w:val="22"/>
          <w:szCs w:val="22"/>
        </w:rPr>
        <w:t>Academic Integrity</w:t>
      </w:r>
      <w:r w:rsidRPr="003E139E">
        <w:rPr>
          <w:sz w:val="22"/>
          <w:szCs w:val="22"/>
        </w:rPr>
        <w:t xml:space="preserve">.  Academic honesty is fundamental to the activities and principles of a university.  All members of the academic community must be confident that each person's work had been responsibly and honorably acquired, developed, and presented.  Any effort to gain an advantage not given to all students is dishonest whether or not the effort is successful.  The academic community regards academic dishonesty as an extremely serious matter, with serious consequences that range from probation to expulsion. </w:t>
      </w:r>
    </w:p>
    <w:p w14:paraId="05CB18E2" w14:textId="77777777" w:rsidR="0038324D" w:rsidRPr="003E139E" w:rsidRDefault="0038324D" w:rsidP="008F37B6">
      <w:pPr>
        <w:rPr>
          <w:sz w:val="22"/>
          <w:szCs w:val="22"/>
        </w:rPr>
      </w:pPr>
      <w:r w:rsidRPr="003E139E">
        <w:rPr>
          <w:sz w:val="22"/>
          <w:szCs w:val="22"/>
        </w:rPr>
        <w:t>Academic dishonesty includes but is not necessarily limited to the following:</w:t>
      </w:r>
    </w:p>
    <w:p w14:paraId="5B863BB7" w14:textId="77777777" w:rsidR="0038324D" w:rsidRPr="003E139E" w:rsidRDefault="0038324D" w:rsidP="008F37B6">
      <w:pPr>
        <w:ind w:left="720"/>
        <w:rPr>
          <w:sz w:val="22"/>
          <w:szCs w:val="22"/>
        </w:rPr>
      </w:pPr>
      <w:r w:rsidRPr="003E139E">
        <w:rPr>
          <w:sz w:val="22"/>
          <w:szCs w:val="22"/>
        </w:rPr>
        <w:t xml:space="preserve">A.  </w:t>
      </w:r>
      <w:r w:rsidRPr="003E139E">
        <w:rPr>
          <w:sz w:val="22"/>
          <w:szCs w:val="22"/>
          <w:u w:val="single"/>
        </w:rPr>
        <w:t>Cheating</w:t>
      </w:r>
      <w:r w:rsidRPr="003E139E">
        <w:rPr>
          <w:sz w:val="22"/>
          <w:szCs w:val="22"/>
        </w:rPr>
        <w:t xml:space="preserve"> or knowingly assisting another student in committing an act of cheating or other academic dishonesty.</w:t>
      </w:r>
    </w:p>
    <w:p w14:paraId="6F20104D" w14:textId="4312EB26" w:rsidR="0038324D" w:rsidRPr="008F37B6" w:rsidRDefault="0038324D" w:rsidP="008F37B6">
      <w:pPr>
        <w:ind w:left="720"/>
        <w:rPr>
          <w:b/>
          <w:bCs/>
          <w:sz w:val="22"/>
          <w:szCs w:val="22"/>
        </w:rPr>
      </w:pPr>
      <w:r w:rsidRPr="003E139E">
        <w:rPr>
          <w:sz w:val="22"/>
          <w:szCs w:val="22"/>
        </w:rPr>
        <w:t xml:space="preserve">B.   </w:t>
      </w:r>
      <w:r w:rsidRPr="003E139E">
        <w:rPr>
          <w:sz w:val="22"/>
          <w:szCs w:val="22"/>
          <w:u w:val="single"/>
        </w:rPr>
        <w:t>Plagiarism</w:t>
      </w:r>
      <w:r w:rsidRPr="003E139E">
        <w:rPr>
          <w:sz w:val="22"/>
          <w:szCs w:val="22"/>
        </w:rPr>
        <w:t xml:space="preserve"> which includes, but is not necessarily limited to, submitting examinations, themes, reports, drawings, laboratory notes, or other material as one's own work when such work has been prepared by another person or copied from another person.</w:t>
      </w:r>
      <w:r w:rsidR="008F37B6">
        <w:rPr>
          <w:sz w:val="22"/>
          <w:szCs w:val="22"/>
        </w:rPr>
        <w:t xml:space="preserve"> </w:t>
      </w:r>
      <w:r w:rsidR="008F37B6" w:rsidRPr="008F37B6">
        <w:rPr>
          <w:b/>
          <w:bCs/>
          <w:sz w:val="22"/>
          <w:szCs w:val="22"/>
        </w:rPr>
        <w:t>Plagiarism includes paraphrasing or slightly changing another’s work without proper citation</w:t>
      </w:r>
      <w:r w:rsidR="008F37B6">
        <w:rPr>
          <w:b/>
          <w:bCs/>
          <w:sz w:val="22"/>
          <w:szCs w:val="22"/>
        </w:rPr>
        <w:t xml:space="preserve">. </w:t>
      </w:r>
    </w:p>
    <w:p w14:paraId="72D54955" w14:textId="500AFBE7" w:rsidR="0038324D" w:rsidRPr="003E139E" w:rsidRDefault="0038324D" w:rsidP="00BA7B78">
      <w:pPr>
        <w:spacing w:before="120"/>
        <w:rPr>
          <w:sz w:val="22"/>
          <w:szCs w:val="22"/>
        </w:rPr>
      </w:pPr>
      <w:r w:rsidRPr="003E139E">
        <w:rPr>
          <w:sz w:val="22"/>
          <w:szCs w:val="22"/>
        </w:rPr>
        <w:t>The University has specific academic dishonesty administrative procedures. Although policy states that cases of academic dishonesty must be reported to the Office of the Provost for possible action ranging from probation to expulsion, the instructor may assign a failing grade for the assignment or a failing grade for the course or may adjust the grade as deemed appropriate. The instructor also may require the student to repeat the assignment or to perform additional assignments.</w:t>
      </w:r>
    </w:p>
    <w:p w14:paraId="0FA6FBCB" w14:textId="15DAE1F0" w:rsidR="0038324D" w:rsidRPr="00BA7B78" w:rsidRDefault="0038324D" w:rsidP="00BA7B78">
      <w:pPr>
        <w:spacing w:before="120"/>
        <w:rPr>
          <w:sz w:val="22"/>
          <w:szCs w:val="22"/>
        </w:rPr>
      </w:pPr>
      <w:r w:rsidRPr="003E139E">
        <w:rPr>
          <w:b/>
          <w:sz w:val="22"/>
          <w:szCs w:val="22"/>
        </w:rPr>
        <w:t xml:space="preserve">Etiquette and ‘Netiquette’: </w:t>
      </w:r>
      <w:r w:rsidRPr="003E139E">
        <w:rPr>
          <w:sz w:val="22"/>
          <w:szCs w:val="22"/>
        </w:rPr>
        <w:t xml:space="preserve"> We all prefer a safe in-class and online learning environment. All opinions and experiences must be respected in the tolerant spirit of academic discourse. In class or online, you are encouraged to comment, question, or critique ideas, but you are not to attack individuals. Our differences, some of which are outlined in the University’s nondiscrimination statement, will add richness to this learning experience.  Please keep in mind that sarcasm and humor can be misconstrued in online interactions and generate unintended consequences. We must work as a community to build a polite and respectful course ambiance.</w:t>
      </w:r>
      <w:r w:rsidR="00BA7B78">
        <w:rPr>
          <w:sz w:val="22"/>
          <w:szCs w:val="22"/>
        </w:rPr>
        <w:t xml:space="preserve">  </w:t>
      </w:r>
      <w:r w:rsidRPr="003E139E">
        <w:rPr>
          <w:sz w:val="22"/>
          <w:szCs w:val="22"/>
        </w:rPr>
        <w:t xml:space="preserve">Since e-mail often takes the place of face-to-face communication, please maintain the same level of courtesy and respect in electronic communications as you would in conversation. </w:t>
      </w:r>
      <w:r w:rsidRPr="003E139E">
        <w:rPr>
          <w:sz w:val="22"/>
          <w:szCs w:val="22"/>
          <w:u w:val="single"/>
        </w:rPr>
        <w:t>Do not write something in an e-mail that you would feel uncomfortable saying in person.</w:t>
      </w:r>
    </w:p>
    <w:p w14:paraId="0B297903" w14:textId="77777777" w:rsidR="008E7733" w:rsidRPr="001C07F4" w:rsidRDefault="008E7733" w:rsidP="004D5CCC">
      <w:pPr>
        <w:rPr>
          <w:rFonts w:ascii="Times" w:hAnsi="Times"/>
          <w:b/>
          <w:color w:val="000000"/>
        </w:rPr>
      </w:pPr>
    </w:p>
    <w:p w14:paraId="36323D20" w14:textId="77777777" w:rsidR="00576C53" w:rsidRDefault="00576C53" w:rsidP="004D5CCC">
      <w:pPr>
        <w:rPr>
          <w:color w:val="000000" w:themeColor="text1"/>
          <w:sz w:val="22"/>
          <w:szCs w:val="22"/>
          <w:u w:val="single"/>
        </w:rPr>
      </w:pPr>
    </w:p>
    <w:p w14:paraId="03C560F3" w14:textId="33CF63BE" w:rsidR="00DB1E9D" w:rsidRPr="00004E0D" w:rsidRDefault="00DB1E9D" w:rsidP="004D5CCC">
      <w:pPr>
        <w:rPr>
          <w:color w:val="000000" w:themeColor="text1"/>
          <w:sz w:val="22"/>
          <w:szCs w:val="22"/>
          <w:u w:val="single"/>
        </w:rPr>
      </w:pPr>
      <w:r w:rsidRPr="00004E0D">
        <w:rPr>
          <w:color w:val="000000" w:themeColor="text1"/>
          <w:sz w:val="22"/>
          <w:szCs w:val="22"/>
          <w:u w:val="single"/>
        </w:rPr>
        <w:lastRenderedPageBreak/>
        <w:t>Weekly Schedule (subject to change</w:t>
      </w:r>
      <w:r w:rsidR="00B02DE9" w:rsidRPr="00004E0D">
        <w:rPr>
          <w:color w:val="000000" w:themeColor="text1"/>
          <w:sz w:val="22"/>
          <w:szCs w:val="22"/>
          <w:u w:val="single"/>
        </w:rPr>
        <w:t>)</w:t>
      </w:r>
    </w:p>
    <w:p w14:paraId="74EEBB1A" w14:textId="77777777" w:rsidR="00C76FD8" w:rsidRPr="00004E0D" w:rsidRDefault="00C76FD8" w:rsidP="004D5CCC">
      <w:pPr>
        <w:rPr>
          <w:color w:val="000000" w:themeColor="text1"/>
          <w:sz w:val="22"/>
          <w:szCs w:val="22"/>
          <w:u w:val="single"/>
        </w:rPr>
      </w:pPr>
    </w:p>
    <w:p w14:paraId="2461E20F" w14:textId="365BA5A7" w:rsidR="00D35764" w:rsidRPr="00004E0D" w:rsidRDefault="00B31EBA" w:rsidP="004D5CCC">
      <w:pPr>
        <w:rPr>
          <w:b/>
          <w:bCs/>
          <w:color w:val="000000" w:themeColor="text1"/>
          <w:sz w:val="22"/>
          <w:szCs w:val="22"/>
          <w:u w:val="single"/>
        </w:rPr>
      </w:pPr>
      <w:r w:rsidRPr="00004E0D">
        <w:rPr>
          <w:b/>
          <w:bCs/>
          <w:color w:val="000000" w:themeColor="text1"/>
          <w:sz w:val="22"/>
          <w:szCs w:val="22"/>
          <w:u w:val="single"/>
        </w:rPr>
        <w:t>Week 1: Foundations for the Study of</w:t>
      </w:r>
      <w:r w:rsidR="009A664A" w:rsidRPr="00004E0D">
        <w:rPr>
          <w:b/>
          <w:bCs/>
          <w:color w:val="000000" w:themeColor="text1"/>
          <w:sz w:val="22"/>
          <w:szCs w:val="22"/>
          <w:u w:val="single"/>
        </w:rPr>
        <w:t xml:space="preserve"> Eighteenth-Century Art</w:t>
      </w:r>
    </w:p>
    <w:p w14:paraId="268F06A5" w14:textId="48E08861" w:rsidR="00B31EBA" w:rsidRPr="00004E0D" w:rsidRDefault="000F6124" w:rsidP="00911944">
      <w:pPr>
        <w:spacing w:before="120"/>
        <w:ind w:left="720"/>
        <w:rPr>
          <w:color w:val="000000" w:themeColor="text1"/>
          <w:sz w:val="22"/>
          <w:szCs w:val="22"/>
        </w:rPr>
      </w:pPr>
      <w:r w:rsidRPr="00004E0D">
        <w:rPr>
          <w:color w:val="000000" w:themeColor="text1"/>
          <w:sz w:val="22"/>
          <w:szCs w:val="22"/>
        </w:rPr>
        <w:t>January 22</w:t>
      </w:r>
      <w:r w:rsidR="00B31EBA" w:rsidRPr="00004E0D">
        <w:rPr>
          <w:color w:val="000000" w:themeColor="text1"/>
          <w:sz w:val="22"/>
          <w:szCs w:val="22"/>
        </w:rPr>
        <w:t xml:space="preserve">: </w:t>
      </w:r>
      <w:r w:rsidR="009A664A" w:rsidRPr="00004E0D">
        <w:rPr>
          <w:color w:val="000000" w:themeColor="text1"/>
          <w:sz w:val="22"/>
          <w:szCs w:val="22"/>
        </w:rPr>
        <w:t xml:space="preserve">Introduction to the course </w:t>
      </w:r>
    </w:p>
    <w:p w14:paraId="148A1344" w14:textId="77777777" w:rsidR="001830D2" w:rsidRDefault="000F6124" w:rsidP="001830D2">
      <w:pPr>
        <w:ind w:firstLine="720"/>
        <w:rPr>
          <w:color w:val="000000" w:themeColor="text1"/>
          <w:sz w:val="22"/>
          <w:szCs w:val="22"/>
        </w:rPr>
      </w:pPr>
      <w:r w:rsidRPr="00004E0D">
        <w:rPr>
          <w:color w:val="000000" w:themeColor="text1"/>
          <w:sz w:val="22"/>
          <w:szCs w:val="22"/>
        </w:rPr>
        <w:t>January</w:t>
      </w:r>
      <w:r w:rsidR="00B31EBA" w:rsidRPr="00004E0D">
        <w:rPr>
          <w:color w:val="000000" w:themeColor="text1"/>
          <w:sz w:val="22"/>
          <w:szCs w:val="22"/>
        </w:rPr>
        <w:t xml:space="preserve"> 2</w:t>
      </w:r>
      <w:r w:rsidR="0098504A">
        <w:rPr>
          <w:color w:val="000000" w:themeColor="text1"/>
          <w:sz w:val="22"/>
          <w:szCs w:val="22"/>
        </w:rPr>
        <w:t>4</w:t>
      </w:r>
      <w:r w:rsidR="00B31EBA" w:rsidRPr="00004E0D">
        <w:rPr>
          <w:color w:val="000000" w:themeColor="text1"/>
          <w:sz w:val="22"/>
          <w:szCs w:val="22"/>
        </w:rPr>
        <w:t xml:space="preserve">:  </w:t>
      </w:r>
      <w:r w:rsidR="001830D2">
        <w:rPr>
          <w:color w:val="000000" w:themeColor="text1"/>
          <w:sz w:val="22"/>
          <w:szCs w:val="22"/>
        </w:rPr>
        <w:t>Prelude to the Eighteenth Century,</w:t>
      </w:r>
      <w:r w:rsidR="000F52EA">
        <w:rPr>
          <w:color w:val="000000" w:themeColor="text1"/>
          <w:sz w:val="22"/>
          <w:szCs w:val="22"/>
        </w:rPr>
        <w:t xml:space="preserve"> </w:t>
      </w:r>
      <w:r w:rsidR="001830D2">
        <w:rPr>
          <w:color w:val="000000" w:themeColor="text1"/>
          <w:sz w:val="22"/>
          <w:szCs w:val="22"/>
        </w:rPr>
        <w:t>t</w:t>
      </w:r>
      <w:r w:rsidR="009A664A" w:rsidRPr="00004E0D">
        <w:rPr>
          <w:color w:val="000000" w:themeColor="text1"/>
          <w:sz w:val="22"/>
          <w:szCs w:val="22"/>
        </w:rPr>
        <w:t xml:space="preserve">he Renaissance, Baroque, and the politics of </w:t>
      </w:r>
    </w:p>
    <w:p w14:paraId="656A5441" w14:textId="1011C1AB" w:rsidR="00D62A8A" w:rsidRPr="00004E0D" w:rsidRDefault="009A664A" w:rsidP="001830D2">
      <w:pPr>
        <w:ind w:firstLine="720"/>
        <w:rPr>
          <w:color w:val="000000" w:themeColor="text1"/>
          <w:sz w:val="22"/>
          <w:szCs w:val="22"/>
        </w:rPr>
      </w:pPr>
      <w:r w:rsidRPr="00004E0D">
        <w:rPr>
          <w:color w:val="000000" w:themeColor="text1"/>
          <w:sz w:val="22"/>
          <w:szCs w:val="22"/>
        </w:rPr>
        <w:t>Early Modern Europe</w:t>
      </w:r>
    </w:p>
    <w:p w14:paraId="0C1A1EB8" w14:textId="70EF40D5" w:rsidR="00D35764" w:rsidRPr="00004E0D" w:rsidRDefault="00B31EBA" w:rsidP="00C76FD8">
      <w:pPr>
        <w:spacing w:before="240"/>
        <w:rPr>
          <w:b/>
          <w:bCs/>
          <w:color w:val="000000" w:themeColor="text1"/>
          <w:sz w:val="22"/>
          <w:szCs w:val="22"/>
        </w:rPr>
      </w:pPr>
      <w:r w:rsidRPr="00004E0D">
        <w:rPr>
          <w:b/>
          <w:bCs/>
          <w:color w:val="000000" w:themeColor="text1"/>
          <w:sz w:val="22"/>
          <w:szCs w:val="22"/>
          <w:u w:val="single"/>
        </w:rPr>
        <w:t xml:space="preserve">Week 2: </w:t>
      </w:r>
      <w:r w:rsidR="00C76FD8" w:rsidRPr="00004E0D">
        <w:rPr>
          <w:b/>
          <w:bCs/>
          <w:color w:val="000000" w:themeColor="text1"/>
          <w:sz w:val="22"/>
          <w:szCs w:val="22"/>
          <w:u w:val="single"/>
        </w:rPr>
        <w:t>18</w:t>
      </w:r>
      <w:r w:rsidR="00C76FD8" w:rsidRPr="00004E0D">
        <w:rPr>
          <w:b/>
          <w:bCs/>
          <w:color w:val="000000" w:themeColor="text1"/>
          <w:sz w:val="22"/>
          <w:szCs w:val="22"/>
          <w:u w:val="single"/>
          <w:vertAlign w:val="superscript"/>
        </w:rPr>
        <w:t>th</w:t>
      </w:r>
      <w:r w:rsidR="00C76FD8" w:rsidRPr="00004E0D">
        <w:rPr>
          <w:b/>
          <w:bCs/>
          <w:color w:val="000000" w:themeColor="text1"/>
          <w:sz w:val="22"/>
          <w:szCs w:val="22"/>
          <w:u w:val="single"/>
        </w:rPr>
        <w:t xml:space="preserve"> Century-</w:t>
      </w:r>
      <w:r w:rsidR="008E7733" w:rsidRPr="00004E0D">
        <w:rPr>
          <w:b/>
          <w:bCs/>
          <w:color w:val="000000" w:themeColor="text1"/>
          <w:sz w:val="22"/>
          <w:szCs w:val="22"/>
          <w:u w:val="single"/>
        </w:rPr>
        <w:t>France</w:t>
      </w:r>
    </w:p>
    <w:p w14:paraId="59E282CF" w14:textId="17FA599D" w:rsidR="00D777FF" w:rsidRPr="00004E0D" w:rsidRDefault="00D777FF" w:rsidP="00911944">
      <w:pPr>
        <w:ind w:left="720" w:firstLine="720"/>
        <w:rPr>
          <w:color w:val="000000" w:themeColor="text1"/>
          <w:sz w:val="22"/>
          <w:szCs w:val="22"/>
        </w:rPr>
      </w:pPr>
      <w:r w:rsidRPr="00004E0D">
        <w:rPr>
          <w:color w:val="000000" w:themeColor="text1"/>
          <w:sz w:val="22"/>
          <w:szCs w:val="22"/>
        </w:rPr>
        <w:t xml:space="preserve">Optional reading/ reference for the week: </w:t>
      </w:r>
      <w:r w:rsidR="00F61B58">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 xml:space="preserve">European Art, </w:t>
      </w:r>
      <w:r w:rsidRPr="00004E0D">
        <w:rPr>
          <w:color w:val="000000" w:themeColor="text1"/>
          <w:sz w:val="22"/>
          <w:szCs w:val="22"/>
        </w:rPr>
        <w:t>pp. 8-18</w:t>
      </w:r>
      <w:r w:rsidR="006A44D3" w:rsidRPr="00004E0D">
        <w:rPr>
          <w:color w:val="000000" w:themeColor="text1"/>
          <w:sz w:val="22"/>
          <w:szCs w:val="22"/>
        </w:rPr>
        <w:t>; 95-103</w:t>
      </w:r>
    </w:p>
    <w:p w14:paraId="1F5BF65D" w14:textId="3688DB5E" w:rsidR="008E7733" w:rsidRPr="00004E0D" w:rsidRDefault="00D62A8A" w:rsidP="00911944">
      <w:pPr>
        <w:spacing w:before="120"/>
        <w:ind w:left="720"/>
        <w:rPr>
          <w:i/>
          <w:iCs/>
          <w:sz w:val="22"/>
          <w:szCs w:val="22"/>
        </w:rPr>
      </w:pPr>
      <w:r w:rsidRPr="00004E0D">
        <w:rPr>
          <w:color w:val="000000" w:themeColor="text1"/>
          <w:sz w:val="22"/>
          <w:szCs w:val="22"/>
        </w:rPr>
        <w:t>January 27</w:t>
      </w:r>
      <w:r w:rsidR="00B31EBA" w:rsidRPr="00004E0D">
        <w:rPr>
          <w:color w:val="000000" w:themeColor="text1"/>
          <w:sz w:val="22"/>
          <w:szCs w:val="22"/>
        </w:rPr>
        <w:t xml:space="preserve">: </w:t>
      </w:r>
      <w:r w:rsidR="006314E9" w:rsidRPr="00004E0D">
        <w:rPr>
          <w:color w:val="000000" w:themeColor="text1"/>
          <w:sz w:val="22"/>
          <w:szCs w:val="22"/>
        </w:rPr>
        <w:t xml:space="preserve">Louis XIV and Louis XV </w:t>
      </w:r>
    </w:p>
    <w:p w14:paraId="1D578656" w14:textId="1429EEBD" w:rsidR="00771B43" w:rsidRPr="00004E0D" w:rsidRDefault="000E40CA" w:rsidP="00911944">
      <w:pPr>
        <w:ind w:left="1440"/>
        <w:rPr>
          <w:sz w:val="22"/>
          <w:szCs w:val="22"/>
        </w:rPr>
      </w:pPr>
      <w:r w:rsidRPr="00004E0D">
        <w:rPr>
          <w:b/>
          <w:bCs/>
          <w:sz w:val="22"/>
          <w:szCs w:val="22"/>
        </w:rPr>
        <w:t>Read and write a reading response</w:t>
      </w:r>
      <w:r w:rsidRPr="00004E0D">
        <w:rPr>
          <w:sz w:val="22"/>
          <w:szCs w:val="22"/>
        </w:rPr>
        <w:t xml:space="preserve"> </w:t>
      </w:r>
      <w:r w:rsidRPr="000E40CA">
        <w:rPr>
          <w:b/>
          <w:bCs/>
          <w:sz w:val="22"/>
          <w:szCs w:val="22"/>
        </w:rPr>
        <w:t>on</w:t>
      </w:r>
      <w:r w:rsidRPr="000E40CA">
        <w:rPr>
          <w:b/>
          <w:bCs/>
          <w:color w:val="000000" w:themeColor="text1"/>
          <w:sz w:val="22"/>
          <w:szCs w:val="22"/>
        </w:rPr>
        <w:t xml:space="preserve"> </w:t>
      </w:r>
      <w:r w:rsidR="00771B43" w:rsidRPr="00004E0D">
        <w:rPr>
          <w:sz w:val="22"/>
          <w:szCs w:val="22"/>
        </w:rPr>
        <w:t xml:space="preserve">McKay, Sherry. “The Salon de la Princesse: Rococo Design, Ornamented Bodies and the Public Sphere.” </w:t>
      </w:r>
      <w:r w:rsidR="00771B43" w:rsidRPr="00004E0D">
        <w:rPr>
          <w:i/>
          <w:sz w:val="22"/>
          <w:szCs w:val="22"/>
        </w:rPr>
        <w:t>RACAR</w:t>
      </w:r>
      <w:r w:rsidR="00771B43" w:rsidRPr="00004E0D">
        <w:rPr>
          <w:sz w:val="22"/>
          <w:szCs w:val="22"/>
        </w:rPr>
        <w:t xml:space="preserve"> 21, no. 1-2 (1994): 71-84.</w:t>
      </w:r>
    </w:p>
    <w:p w14:paraId="4D1194F6" w14:textId="281306E8" w:rsidR="009D19F9" w:rsidRPr="00004E0D" w:rsidRDefault="00D62A8A" w:rsidP="00911944">
      <w:pPr>
        <w:spacing w:before="120"/>
        <w:ind w:left="720"/>
        <w:rPr>
          <w:color w:val="000000" w:themeColor="text1"/>
          <w:sz w:val="22"/>
          <w:szCs w:val="22"/>
        </w:rPr>
      </w:pPr>
      <w:r w:rsidRPr="00004E0D">
        <w:rPr>
          <w:color w:val="000000" w:themeColor="text1"/>
          <w:sz w:val="22"/>
          <w:szCs w:val="22"/>
        </w:rPr>
        <w:t>January 29</w:t>
      </w:r>
      <w:r w:rsidR="00B31EBA" w:rsidRPr="00004E0D">
        <w:rPr>
          <w:color w:val="000000" w:themeColor="text1"/>
          <w:sz w:val="22"/>
          <w:szCs w:val="22"/>
        </w:rPr>
        <w:t xml:space="preserve">: </w:t>
      </w:r>
      <w:r w:rsidR="008423C7" w:rsidRPr="00004E0D">
        <w:rPr>
          <w:color w:val="000000" w:themeColor="text1"/>
          <w:sz w:val="22"/>
          <w:szCs w:val="22"/>
        </w:rPr>
        <w:t xml:space="preserve">The </w:t>
      </w:r>
      <w:r w:rsidRPr="00004E0D">
        <w:rPr>
          <w:color w:val="000000" w:themeColor="text1"/>
          <w:sz w:val="22"/>
          <w:szCs w:val="22"/>
        </w:rPr>
        <w:t>Academy</w:t>
      </w:r>
      <w:r w:rsidR="00D14E22">
        <w:rPr>
          <w:color w:val="000000" w:themeColor="text1"/>
          <w:sz w:val="22"/>
          <w:szCs w:val="22"/>
        </w:rPr>
        <w:t xml:space="preserve">, the </w:t>
      </w:r>
      <w:r w:rsidRPr="00004E0D">
        <w:rPr>
          <w:color w:val="000000" w:themeColor="text1"/>
          <w:sz w:val="22"/>
          <w:szCs w:val="22"/>
        </w:rPr>
        <w:t>marketplace</w:t>
      </w:r>
      <w:r w:rsidR="00D14E22">
        <w:rPr>
          <w:color w:val="000000" w:themeColor="text1"/>
          <w:sz w:val="22"/>
          <w:szCs w:val="22"/>
        </w:rPr>
        <w:t>, and the Rococo in painting</w:t>
      </w:r>
    </w:p>
    <w:p w14:paraId="3A7B9ACA" w14:textId="6F98C8D1" w:rsidR="00D62A8A" w:rsidRPr="00004E0D" w:rsidRDefault="00D62A8A" w:rsidP="00911944">
      <w:pPr>
        <w:spacing w:before="120"/>
        <w:ind w:left="720"/>
        <w:rPr>
          <w:color w:val="000000" w:themeColor="text1"/>
          <w:sz w:val="22"/>
          <w:szCs w:val="22"/>
        </w:rPr>
      </w:pPr>
      <w:r w:rsidRPr="00004E0D">
        <w:rPr>
          <w:color w:val="000000" w:themeColor="text1"/>
          <w:sz w:val="22"/>
          <w:szCs w:val="22"/>
        </w:rPr>
        <w:t>January 31</w:t>
      </w:r>
      <w:r w:rsidR="00B321CF" w:rsidRPr="00004E0D">
        <w:rPr>
          <w:color w:val="000000" w:themeColor="text1"/>
          <w:sz w:val="22"/>
          <w:szCs w:val="22"/>
        </w:rPr>
        <w:t>:</w:t>
      </w:r>
      <w:r w:rsidR="00C1339E" w:rsidRPr="00004E0D">
        <w:rPr>
          <w:color w:val="000000" w:themeColor="text1"/>
          <w:sz w:val="22"/>
          <w:szCs w:val="22"/>
        </w:rPr>
        <w:t xml:space="preserve"> </w:t>
      </w:r>
      <w:r w:rsidR="00D14E22">
        <w:rPr>
          <w:color w:val="000000" w:themeColor="text1"/>
          <w:sz w:val="22"/>
          <w:szCs w:val="22"/>
        </w:rPr>
        <w:t>Painting the Rococo:</w:t>
      </w:r>
      <w:r w:rsidRPr="00004E0D">
        <w:rPr>
          <w:color w:val="000000" w:themeColor="text1"/>
          <w:sz w:val="22"/>
          <w:szCs w:val="22"/>
        </w:rPr>
        <w:t xml:space="preserve"> Watteau </w:t>
      </w:r>
    </w:p>
    <w:p w14:paraId="77429136" w14:textId="77777777" w:rsidR="00C76FD8" w:rsidRPr="00004E0D" w:rsidRDefault="00C76FD8" w:rsidP="004D5CCC">
      <w:pPr>
        <w:rPr>
          <w:color w:val="000000" w:themeColor="text1"/>
          <w:sz w:val="22"/>
          <w:szCs w:val="22"/>
          <w:u w:val="single"/>
        </w:rPr>
      </w:pPr>
    </w:p>
    <w:p w14:paraId="3E32DBFB" w14:textId="3BCE5FEB" w:rsidR="003978AB" w:rsidRPr="00004E0D" w:rsidRDefault="002D3523" w:rsidP="004D5CCC">
      <w:pPr>
        <w:rPr>
          <w:b/>
          <w:bCs/>
          <w:color w:val="000000" w:themeColor="text1"/>
          <w:sz w:val="22"/>
          <w:szCs w:val="22"/>
        </w:rPr>
      </w:pPr>
      <w:r w:rsidRPr="00004E0D">
        <w:rPr>
          <w:b/>
          <w:bCs/>
          <w:color w:val="000000" w:themeColor="text1"/>
          <w:sz w:val="22"/>
          <w:szCs w:val="22"/>
          <w:u w:val="single"/>
        </w:rPr>
        <w:t>Week 3:</w:t>
      </w:r>
      <w:r w:rsidR="00286DF4" w:rsidRPr="00004E0D">
        <w:rPr>
          <w:b/>
          <w:bCs/>
          <w:color w:val="000000" w:themeColor="text1"/>
          <w:sz w:val="22"/>
          <w:szCs w:val="22"/>
          <w:u w:val="single"/>
        </w:rPr>
        <w:t xml:space="preserve"> </w:t>
      </w:r>
      <w:r w:rsidR="00C1339E" w:rsidRPr="00004E0D">
        <w:rPr>
          <w:b/>
          <w:bCs/>
          <w:color w:val="000000" w:themeColor="text1"/>
          <w:sz w:val="22"/>
          <w:szCs w:val="22"/>
          <w:u w:val="single"/>
        </w:rPr>
        <w:t xml:space="preserve">The </w:t>
      </w:r>
      <w:r w:rsidR="00D62A8A" w:rsidRPr="00004E0D">
        <w:rPr>
          <w:b/>
          <w:bCs/>
          <w:color w:val="000000" w:themeColor="text1"/>
          <w:sz w:val="22"/>
          <w:szCs w:val="22"/>
          <w:u w:val="single"/>
        </w:rPr>
        <w:t>Rococo Painting in France</w:t>
      </w:r>
    </w:p>
    <w:p w14:paraId="342CEC2A" w14:textId="63E8B6BE" w:rsidR="000E40CA" w:rsidRDefault="000E40CA" w:rsidP="00911944">
      <w:pPr>
        <w:ind w:left="1440"/>
        <w:rPr>
          <w:color w:val="000000" w:themeColor="text1"/>
          <w:sz w:val="22"/>
          <w:szCs w:val="22"/>
        </w:rPr>
      </w:pPr>
      <w:r w:rsidRPr="00004E0D">
        <w:rPr>
          <w:color w:val="000000" w:themeColor="text1"/>
          <w:sz w:val="22"/>
          <w:szCs w:val="22"/>
        </w:rPr>
        <w:t xml:space="preserve">Optional reading/ reference for the week: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 xml:space="preserve">European Art, </w:t>
      </w:r>
      <w:r w:rsidRPr="00004E0D">
        <w:rPr>
          <w:color w:val="000000" w:themeColor="text1"/>
          <w:sz w:val="22"/>
          <w:szCs w:val="22"/>
        </w:rPr>
        <w:t>pp. 169-175</w:t>
      </w:r>
      <w:r>
        <w:rPr>
          <w:color w:val="000000" w:themeColor="text1"/>
          <w:sz w:val="22"/>
          <w:szCs w:val="22"/>
        </w:rPr>
        <w:t>; 230-233;</w:t>
      </w:r>
      <w:r w:rsidR="0071586D">
        <w:rPr>
          <w:color w:val="000000" w:themeColor="text1"/>
          <w:sz w:val="22"/>
          <w:szCs w:val="22"/>
        </w:rPr>
        <w:t xml:space="preserve"> 236-237</w:t>
      </w:r>
      <w:r>
        <w:rPr>
          <w:color w:val="000000" w:themeColor="text1"/>
          <w:sz w:val="22"/>
          <w:szCs w:val="22"/>
        </w:rPr>
        <w:t xml:space="preserve"> 261-263</w:t>
      </w:r>
      <w:r w:rsidR="00EE38DD">
        <w:rPr>
          <w:color w:val="000000" w:themeColor="text1"/>
          <w:sz w:val="22"/>
          <w:szCs w:val="22"/>
        </w:rPr>
        <w:t xml:space="preserve">; </w:t>
      </w:r>
      <w:r>
        <w:rPr>
          <w:color w:val="000000" w:themeColor="text1"/>
          <w:sz w:val="22"/>
          <w:szCs w:val="22"/>
        </w:rPr>
        <w:t>359-363</w:t>
      </w:r>
    </w:p>
    <w:p w14:paraId="036257C6" w14:textId="725BFCEF" w:rsidR="002D3523" w:rsidRPr="00004E0D" w:rsidRDefault="00D62A8A" w:rsidP="00911944">
      <w:pPr>
        <w:ind w:left="720"/>
        <w:rPr>
          <w:color w:val="000000" w:themeColor="text1"/>
          <w:sz w:val="22"/>
          <w:szCs w:val="22"/>
        </w:rPr>
      </w:pPr>
      <w:r w:rsidRPr="00004E0D">
        <w:rPr>
          <w:color w:val="000000" w:themeColor="text1"/>
          <w:sz w:val="22"/>
          <w:szCs w:val="22"/>
        </w:rPr>
        <w:t>February 3</w:t>
      </w:r>
      <w:r w:rsidR="002D3523" w:rsidRPr="00004E0D">
        <w:rPr>
          <w:color w:val="000000" w:themeColor="text1"/>
          <w:sz w:val="22"/>
          <w:szCs w:val="22"/>
        </w:rPr>
        <w:t xml:space="preserve">: </w:t>
      </w:r>
      <w:r w:rsidRPr="00004E0D">
        <w:rPr>
          <w:color w:val="000000" w:themeColor="text1"/>
          <w:sz w:val="22"/>
          <w:szCs w:val="22"/>
        </w:rPr>
        <w:t>Discussion- Watteau</w:t>
      </w:r>
      <w:r w:rsidR="00BC1D11">
        <w:rPr>
          <w:color w:val="000000" w:themeColor="text1"/>
          <w:sz w:val="22"/>
          <w:szCs w:val="22"/>
        </w:rPr>
        <w:t xml:space="preserve"> and Boucher</w:t>
      </w:r>
    </w:p>
    <w:p w14:paraId="06A87318" w14:textId="1FAE5057" w:rsidR="00D62A8A" w:rsidRPr="00004E0D" w:rsidRDefault="00D62A8A" w:rsidP="00911944">
      <w:pPr>
        <w:ind w:left="1440"/>
        <w:rPr>
          <w:sz w:val="22"/>
          <w:szCs w:val="22"/>
        </w:rPr>
      </w:pPr>
      <w:r w:rsidRPr="00004E0D">
        <w:rPr>
          <w:b/>
          <w:bCs/>
          <w:sz w:val="22"/>
          <w:szCs w:val="22"/>
        </w:rPr>
        <w:t>Read and write a reading response</w:t>
      </w:r>
      <w:r w:rsidRPr="00004E0D">
        <w:rPr>
          <w:sz w:val="22"/>
          <w:szCs w:val="22"/>
        </w:rPr>
        <w:t xml:space="preserve"> </w:t>
      </w:r>
      <w:r w:rsidRPr="000E40CA">
        <w:rPr>
          <w:b/>
          <w:bCs/>
          <w:sz w:val="22"/>
          <w:szCs w:val="22"/>
        </w:rPr>
        <w:t>on</w:t>
      </w:r>
      <w:r w:rsidRPr="00004E0D">
        <w:rPr>
          <w:sz w:val="22"/>
          <w:szCs w:val="22"/>
        </w:rPr>
        <w:t xml:space="preserve"> Sarah R. Cohen, “Watteau’s </w:t>
      </w:r>
      <w:r w:rsidRPr="00004E0D">
        <w:rPr>
          <w:i/>
          <w:sz w:val="22"/>
          <w:szCs w:val="22"/>
        </w:rPr>
        <w:t>fête galante</w:t>
      </w:r>
      <w:r w:rsidRPr="00004E0D">
        <w:rPr>
          <w:sz w:val="22"/>
          <w:szCs w:val="22"/>
        </w:rPr>
        <w:t xml:space="preserve"> and the Artful Body,” in </w:t>
      </w:r>
      <w:r w:rsidRPr="00004E0D">
        <w:rPr>
          <w:i/>
          <w:sz w:val="22"/>
          <w:szCs w:val="22"/>
        </w:rPr>
        <w:t>Antoine Watteau</w:t>
      </w:r>
      <w:r w:rsidR="00063463">
        <w:rPr>
          <w:sz w:val="22"/>
          <w:szCs w:val="22"/>
        </w:rPr>
        <w:t>, edited by Mary Sheriff (Newark: University of Delaware, 2006),</w:t>
      </w:r>
      <w:r w:rsidRPr="00004E0D">
        <w:rPr>
          <w:sz w:val="22"/>
          <w:szCs w:val="22"/>
        </w:rPr>
        <w:t xml:space="preserve"> 94–1</w:t>
      </w:r>
      <w:r w:rsidR="00F32734">
        <w:rPr>
          <w:sz w:val="22"/>
          <w:szCs w:val="22"/>
        </w:rPr>
        <w:t>1</w:t>
      </w:r>
      <w:r w:rsidRPr="00004E0D">
        <w:rPr>
          <w:sz w:val="22"/>
          <w:szCs w:val="22"/>
        </w:rPr>
        <w:t>5</w:t>
      </w:r>
    </w:p>
    <w:p w14:paraId="48A658A2" w14:textId="3BC82420" w:rsidR="009D19F9" w:rsidRPr="00004E0D" w:rsidRDefault="00D62A8A" w:rsidP="00911944">
      <w:pPr>
        <w:spacing w:before="120"/>
        <w:ind w:left="720"/>
        <w:rPr>
          <w:color w:val="000000" w:themeColor="text1"/>
          <w:sz w:val="22"/>
          <w:szCs w:val="22"/>
        </w:rPr>
      </w:pPr>
      <w:r w:rsidRPr="00004E0D">
        <w:rPr>
          <w:color w:val="000000" w:themeColor="text1"/>
          <w:sz w:val="22"/>
          <w:szCs w:val="22"/>
        </w:rPr>
        <w:t>February 5</w:t>
      </w:r>
      <w:r w:rsidR="00D35764" w:rsidRPr="00004E0D">
        <w:rPr>
          <w:color w:val="000000" w:themeColor="text1"/>
          <w:sz w:val="22"/>
          <w:szCs w:val="22"/>
        </w:rPr>
        <w:t xml:space="preserve">: </w:t>
      </w:r>
      <w:r w:rsidRPr="00004E0D">
        <w:rPr>
          <w:color w:val="000000" w:themeColor="text1"/>
          <w:sz w:val="22"/>
          <w:szCs w:val="22"/>
        </w:rPr>
        <w:t xml:space="preserve">Boucher </w:t>
      </w:r>
      <w:r w:rsidR="002C7A22" w:rsidRPr="00004E0D">
        <w:rPr>
          <w:color w:val="000000" w:themeColor="text1"/>
          <w:sz w:val="22"/>
          <w:szCs w:val="22"/>
        </w:rPr>
        <w:t xml:space="preserve">and Fragonard </w:t>
      </w:r>
    </w:p>
    <w:p w14:paraId="59E26314" w14:textId="23F1440C" w:rsidR="00551E37" w:rsidRPr="00F32734" w:rsidRDefault="00551E37" w:rsidP="00F32734">
      <w:pPr>
        <w:ind w:left="1440"/>
        <w:rPr>
          <w:sz w:val="22"/>
          <w:szCs w:val="22"/>
        </w:rPr>
      </w:pPr>
      <w:r w:rsidRPr="00004E0D">
        <w:rPr>
          <w:color w:val="000000" w:themeColor="text1"/>
          <w:sz w:val="22"/>
          <w:szCs w:val="22"/>
        </w:rPr>
        <w:t xml:space="preserve">Read Michael Levey, “Painting Up to Boucher’s Death (1770),” in </w:t>
      </w:r>
      <w:r w:rsidR="00F32734" w:rsidRPr="00004E0D">
        <w:rPr>
          <w:sz w:val="22"/>
          <w:szCs w:val="22"/>
        </w:rPr>
        <w:t xml:space="preserve">in </w:t>
      </w:r>
      <w:r w:rsidR="00F32734" w:rsidRPr="00004E0D">
        <w:rPr>
          <w:i/>
          <w:iCs/>
          <w:sz w:val="22"/>
          <w:szCs w:val="22"/>
        </w:rPr>
        <w:t>Painting and Sculpture in France 1700-1789</w:t>
      </w:r>
      <w:r w:rsidR="00F32734">
        <w:rPr>
          <w:i/>
          <w:iCs/>
          <w:sz w:val="22"/>
          <w:szCs w:val="22"/>
        </w:rPr>
        <w:t xml:space="preserve"> </w:t>
      </w:r>
      <w:r w:rsidR="00F32734">
        <w:rPr>
          <w:sz w:val="22"/>
          <w:szCs w:val="22"/>
        </w:rPr>
        <w:t>(New Haven: Yale University Press, 1972).</w:t>
      </w:r>
    </w:p>
    <w:p w14:paraId="4090A9E7" w14:textId="71B784DE" w:rsidR="00D62A8A" w:rsidRPr="00004E0D" w:rsidRDefault="00D62A8A" w:rsidP="00911944">
      <w:pPr>
        <w:spacing w:before="120"/>
        <w:ind w:left="720"/>
        <w:rPr>
          <w:sz w:val="22"/>
          <w:szCs w:val="22"/>
        </w:rPr>
      </w:pPr>
      <w:r w:rsidRPr="00004E0D">
        <w:rPr>
          <w:color w:val="000000" w:themeColor="text1"/>
          <w:sz w:val="22"/>
          <w:szCs w:val="22"/>
        </w:rPr>
        <w:t>February 7</w:t>
      </w:r>
      <w:r w:rsidR="00D35764" w:rsidRPr="00004E0D">
        <w:rPr>
          <w:color w:val="000000" w:themeColor="text1"/>
          <w:sz w:val="22"/>
          <w:szCs w:val="22"/>
        </w:rPr>
        <w:t xml:space="preserve">: </w:t>
      </w:r>
      <w:r w:rsidR="00063463">
        <w:rPr>
          <w:color w:val="000000" w:themeColor="text1"/>
          <w:sz w:val="22"/>
          <w:szCs w:val="22"/>
        </w:rPr>
        <w:t>Rococo Sculpture</w:t>
      </w:r>
    </w:p>
    <w:p w14:paraId="24653A56" w14:textId="77777777" w:rsidR="00C76FD8" w:rsidRPr="00004E0D" w:rsidRDefault="00C76FD8" w:rsidP="004D5CCC">
      <w:pPr>
        <w:rPr>
          <w:color w:val="000000" w:themeColor="text1"/>
          <w:sz w:val="22"/>
          <w:szCs w:val="22"/>
          <w:u w:val="single"/>
        </w:rPr>
      </w:pPr>
    </w:p>
    <w:p w14:paraId="3A5D0F0A" w14:textId="77777777" w:rsidR="006C719D" w:rsidRPr="00004E0D" w:rsidRDefault="006C719D" w:rsidP="006C719D">
      <w:pPr>
        <w:rPr>
          <w:b/>
          <w:bCs/>
          <w:color w:val="000000" w:themeColor="text1"/>
          <w:sz w:val="22"/>
          <w:szCs w:val="22"/>
        </w:rPr>
      </w:pPr>
      <w:r w:rsidRPr="00004E0D">
        <w:rPr>
          <w:b/>
          <w:bCs/>
          <w:color w:val="000000" w:themeColor="text1"/>
          <w:sz w:val="22"/>
          <w:szCs w:val="22"/>
          <w:u w:val="single"/>
        </w:rPr>
        <w:t xml:space="preserve">Week 4: </w:t>
      </w:r>
      <w:r>
        <w:rPr>
          <w:b/>
          <w:bCs/>
          <w:color w:val="000000" w:themeColor="text1"/>
          <w:sz w:val="22"/>
          <w:szCs w:val="22"/>
          <w:u w:val="single"/>
        </w:rPr>
        <w:t xml:space="preserve">More </w:t>
      </w:r>
      <w:r w:rsidRPr="00004E0D">
        <w:rPr>
          <w:b/>
          <w:bCs/>
          <w:color w:val="000000" w:themeColor="text1"/>
          <w:sz w:val="22"/>
          <w:szCs w:val="22"/>
          <w:u w:val="single"/>
        </w:rPr>
        <w:t xml:space="preserve">Rococo </w:t>
      </w:r>
      <w:r>
        <w:rPr>
          <w:b/>
          <w:bCs/>
          <w:color w:val="000000" w:themeColor="text1"/>
          <w:sz w:val="22"/>
          <w:szCs w:val="22"/>
          <w:u w:val="single"/>
        </w:rPr>
        <w:t xml:space="preserve">Sculpture </w:t>
      </w:r>
    </w:p>
    <w:p w14:paraId="1F16B9F8" w14:textId="77777777" w:rsidR="006C719D" w:rsidRPr="00004E0D" w:rsidRDefault="006C719D" w:rsidP="006C719D">
      <w:pPr>
        <w:ind w:left="720" w:firstLine="720"/>
        <w:rPr>
          <w:color w:val="000000" w:themeColor="text1"/>
          <w:sz w:val="22"/>
          <w:szCs w:val="22"/>
        </w:rPr>
      </w:pPr>
      <w:r w:rsidRPr="00004E0D">
        <w:rPr>
          <w:color w:val="000000" w:themeColor="text1"/>
          <w:sz w:val="22"/>
          <w:szCs w:val="22"/>
        </w:rPr>
        <w:t xml:space="preserve">Optional reading/ reference for the week: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 xml:space="preserve">European Art, </w:t>
      </w:r>
      <w:r w:rsidRPr="00004E0D">
        <w:rPr>
          <w:color w:val="000000" w:themeColor="text1"/>
          <w:sz w:val="22"/>
          <w:szCs w:val="22"/>
        </w:rPr>
        <w:t xml:space="preserve">pp. </w:t>
      </w:r>
      <w:r>
        <w:rPr>
          <w:color w:val="000000" w:themeColor="text1"/>
          <w:sz w:val="22"/>
          <w:szCs w:val="22"/>
        </w:rPr>
        <w:t>21-34</w:t>
      </w:r>
    </w:p>
    <w:p w14:paraId="45E90F93" w14:textId="77777777" w:rsidR="006C719D" w:rsidRPr="00004E0D" w:rsidRDefault="006C719D" w:rsidP="006C719D">
      <w:pPr>
        <w:spacing w:before="120"/>
        <w:ind w:left="720"/>
        <w:rPr>
          <w:sz w:val="22"/>
          <w:szCs w:val="22"/>
        </w:rPr>
      </w:pPr>
      <w:r w:rsidRPr="00004E0D">
        <w:rPr>
          <w:color w:val="000000" w:themeColor="text1"/>
          <w:sz w:val="22"/>
          <w:szCs w:val="22"/>
        </w:rPr>
        <w:t>February 10:</w:t>
      </w:r>
      <w:r>
        <w:rPr>
          <w:color w:val="000000" w:themeColor="text1"/>
          <w:sz w:val="22"/>
          <w:szCs w:val="22"/>
        </w:rPr>
        <w:t xml:space="preserve">  Rococo Sculpture</w:t>
      </w:r>
    </w:p>
    <w:p w14:paraId="190741E3" w14:textId="77777777" w:rsidR="006C719D" w:rsidRPr="00004E0D" w:rsidRDefault="006C719D" w:rsidP="006C719D">
      <w:pPr>
        <w:spacing w:before="120"/>
        <w:ind w:left="720"/>
        <w:rPr>
          <w:i/>
          <w:iCs/>
          <w:color w:val="000000" w:themeColor="text1"/>
          <w:sz w:val="22"/>
          <w:szCs w:val="22"/>
        </w:rPr>
      </w:pPr>
      <w:r w:rsidRPr="00004E0D">
        <w:rPr>
          <w:color w:val="000000" w:themeColor="text1"/>
          <w:sz w:val="22"/>
          <w:szCs w:val="22"/>
        </w:rPr>
        <w:t>February 12: No Class (CAA</w:t>
      </w:r>
      <w:r>
        <w:rPr>
          <w:color w:val="000000" w:themeColor="text1"/>
          <w:sz w:val="22"/>
          <w:szCs w:val="22"/>
        </w:rPr>
        <w:t xml:space="preserve"> Conference</w:t>
      </w:r>
      <w:r w:rsidRPr="00004E0D">
        <w:rPr>
          <w:color w:val="000000" w:themeColor="text1"/>
          <w:sz w:val="22"/>
          <w:szCs w:val="22"/>
        </w:rPr>
        <w:t xml:space="preserve">) </w:t>
      </w:r>
    </w:p>
    <w:p w14:paraId="46775FE1"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February 14: No Class (CAA).</w:t>
      </w:r>
    </w:p>
    <w:p w14:paraId="6CA62057" w14:textId="77777777" w:rsidR="006C719D" w:rsidRPr="005A3B39" w:rsidRDefault="006C719D" w:rsidP="006C719D">
      <w:pPr>
        <w:ind w:left="720"/>
        <w:rPr>
          <w:b/>
          <w:bCs/>
          <w:color w:val="000000" w:themeColor="text1"/>
          <w:sz w:val="22"/>
          <w:szCs w:val="22"/>
        </w:rPr>
      </w:pPr>
      <w:r w:rsidRPr="00004E0D">
        <w:rPr>
          <w:color w:val="000000" w:themeColor="text1"/>
          <w:sz w:val="22"/>
          <w:szCs w:val="22"/>
        </w:rPr>
        <w:tab/>
      </w:r>
      <w:r w:rsidRPr="00004E0D">
        <w:rPr>
          <w:b/>
          <w:bCs/>
          <w:color w:val="000000" w:themeColor="text1"/>
          <w:sz w:val="22"/>
          <w:szCs w:val="22"/>
        </w:rPr>
        <w:t xml:space="preserve">DUE: </w:t>
      </w:r>
      <w:r>
        <w:rPr>
          <w:b/>
          <w:bCs/>
          <w:color w:val="000000" w:themeColor="text1"/>
          <w:sz w:val="22"/>
          <w:szCs w:val="22"/>
        </w:rPr>
        <w:t>Expanding the Canon</w:t>
      </w:r>
      <w:r w:rsidRPr="00004E0D">
        <w:rPr>
          <w:b/>
          <w:bCs/>
          <w:color w:val="000000" w:themeColor="text1"/>
          <w:sz w:val="22"/>
          <w:szCs w:val="22"/>
        </w:rPr>
        <w:t xml:space="preserve"> Essay (turn in on Canvas)</w:t>
      </w:r>
    </w:p>
    <w:p w14:paraId="3C338F22" w14:textId="77777777" w:rsidR="006C719D" w:rsidRPr="00004E0D" w:rsidRDefault="006C719D" w:rsidP="006C719D">
      <w:pPr>
        <w:spacing w:before="120"/>
        <w:rPr>
          <w:b/>
          <w:bCs/>
          <w:color w:val="000000" w:themeColor="text1"/>
          <w:sz w:val="22"/>
          <w:szCs w:val="22"/>
          <w:u w:val="single"/>
        </w:rPr>
      </w:pPr>
      <w:r w:rsidRPr="00004E0D">
        <w:rPr>
          <w:b/>
          <w:bCs/>
          <w:color w:val="000000" w:themeColor="text1"/>
          <w:sz w:val="22"/>
          <w:szCs w:val="22"/>
          <w:u w:val="single"/>
        </w:rPr>
        <w:t>Week 5: Chinoiseri</w:t>
      </w:r>
      <w:r>
        <w:rPr>
          <w:b/>
          <w:bCs/>
          <w:color w:val="000000" w:themeColor="text1"/>
          <w:sz w:val="22"/>
          <w:szCs w:val="22"/>
          <w:u w:val="single"/>
        </w:rPr>
        <w:t xml:space="preserve">e, Decorative Arts in France, and intro to Italy! </w:t>
      </w:r>
    </w:p>
    <w:p w14:paraId="2106E9FD" w14:textId="77777777" w:rsidR="006C719D" w:rsidRPr="00004E0D" w:rsidRDefault="006C719D" w:rsidP="006C719D">
      <w:pPr>
        <w:ind w:left="720"/>
        <w:rPr>
          <w:color w:val="000000" w:themeColor="text1"/>
          <w:sz w:val="22"/>
          <w:szCs w:val="22"/>
        </w:rPr>
      </w:pPr>
      <w:r w:rsidRPr="00004E0D">
        <w:rPr>
          <w:color w:val="000000" w:themeColor="text1"/>
          <w:sz w:val="22"/>
          <w:szCs w:val="22"/>
        </w:rPr>
        <w:t xml:space="preserve">February </w:t>
      </w:r>
      <w:r>
        <w:rPr>
          <w:color w:val="000000" w:themeColor="text1"/>
          <w:sz w:val="22"/>
          <w:szCs w:val="22"/>
        </w:rPr>
        <w:t>17</w:t>
      </w:r>
      <w:r w:rsidRPr="00004E0D">
        <w:rPr>
          <w:color w:val="000000" w:themeColor="text1"/>
          <w:sz w:val="22"/>
          <w:szCs w:val="22"/>
        </w:rPr>
        <w:t>: Discussion: Chinoiserie</w:t>
      </w:r>
      <w:r>
        <w:rPr>
          <w:color w:val="000000" w:themeColor="text1"/>
          <w:sz w:val="22"/>
          <w:szCs w:val="22"/>
        </w:rPr>
        <w:t xml:space="preserve"> and Decorative Arts</w:t>
      </w:r>
    </w:p>
    <w:p w14:paraId="214B5233" w14:textId="77777777" w:rsidR="006C719D" w:rsidRPr="00004E0D" w:rsidRDefault="006C719D" w:rsidP="006C719D">
      <w:pPr>
        <w:ind w:left="1440"/>
        <w:rPr>
          <w:color w:val="000000" w:themeColor="text1"/>
          <w:sz w:val="22"/>
          <w:szCs w:val="22"/>
        </w:rPr>
      </w:pPr>
      <w:r w:rsidRPr="000E40CA">
        <w:rPr>
          <w:sz w:val="22"/>
          <w:szCs w:val="22"/>
        </w:rPr>
        <w:t xml:space="preserve">read </w:t>
      </w:r>
      <w:r w:rsidRPr="00004E0D">
        <w:rPr>
          <w:sz w:val="22"/>
          <w:szCs w:val="22"/>
        </w:rPr>
        <w:t xml:space="preserve">Dawn Jacobson, Chapter 4: “The Spread of the Style: Chinoiserie in Europe in the Eighteenth Century,” in </w:t>
      </w:r>
      <w:r w:rsidRPr="00004E0D">
        <w:rPr>
          <w:i/>
          <w:iCs/>
          <w:sz w:val="22"/>
          <w:szCs w:val="22"/>
        </w:rPr>
        <w:t xml:space="preserve">Chinoiserie </w:t>
      </w:r>
      <w:r w:rsidRPr="00004E0D">
        <w:rPr>
          <w:sz w:val="22"/>
          <w:szCs w:val="22"/>
        </w:rPr>
        <w:t xml:space="preserve">(London, 1993), 89-122. </w:t>
      </w:r>
    </w:p>
    <w:p w14:paraId="619D2659" w14:textId="5EC8A4B9" w:rsidR="006C719D" w:rsidRPr="00004E0D" w:rsidRDefault="006C719D" w:rsidP="006C719D">
      <w:pPr>
        <w:spacing w:before="120"/>
        <w:ind w:left="720"/>
        <w:rPr>
          <w:sz w:val="22"/>
          <w:szCs w:val="22"/>
        </w:rPr>
      </w:pPr>
      <w:r w:rsidRPr="00004E0D">
        <w:rPr>
          <w:color w:val="000000" w:themeColor="text1"/>
          <w:sz w:val="22"/>
          <w:szCs w:val="22"/>
        </w:rPr>
        <w:t xml:space="preserve">February </w:t>
      </w:r>
      <w:r>
        <w:rPr>
          <w:color w:val="000000" w:themeColor="text1"/>
          <w:sz w:val="22"/>
          <w:szCs w:val="22"/>
        </w:rPr>
        <w:t>19</w:t>
      </w:r>
      <w:r w:rsidRPr="00004E0D">
        <w:rPr>
          <w:color w:val="000000" w:themeColor="text1"/>
          <w:sz w:val="22"/>
          <w:szCs w:val="22"/>
        </w:rPr>
        <w:t xml:space="preserve">: </w:t>
      </w:r>
      <w:r>
        <w:rPr>
          <w:color w:val="000000" w:themeColor="text1"/>
          <w:sz w:val="22"/>
          <w:szCs w:val="22"/>
        </w:rPr>
        <w:t xml:space="preserve">Decorating the Home/ Decorating the Body: </w:t>
      </w:r>
      <w:r>
        <w:rPr>
          <w:color w:val="000000" w:themeColor="text1"/>
          <w:sz w:val="22"/>
          <w:szCs w:val="22"/>
        </w:rPr>
        <w:t xml:space="preserve"> </w:t>
      </w:r>
    </w:p>
    <w:p w14:paraId="64D50A88" w14:textId="77777777" w:rsidR="006C719D" w:rsidRDefault="006C719D" w:rsidP="006C719D">
      <w:pPr>
        <w:spacing w:before="120"/>
        <w:ind w:left="720"/>
        <w:rPr>
          <w:b/>
          <w:bCs/>
          <w:color w:val="000000" w:themeColor="text1"/>
          <w:sz w:val="22"/>
          <w:szCs w:val="22"/>
          <w:u w:val="single"/>
        </w:rPr>
      </w:pPr>
      <w:r w:rsidRPr="00004E0D">
        <w:rPr>
          <w:color w:val="000000" w:themeColor="text1"/>
          <w:sz w:val="22"/>
          <w:szCs w:val="22"/>
        </w:rPr>
        <w:t>February 2</w:t>
      </w:r>
      <w:r>
        <w:rPr>
          <w:color w:val="000000" w:themeColor="text1"/>
          <w:sz w:val="22"/>
          <w:szCs w:val="22"/>
        </w:rPr>
        <w:t>1</w:t>
      </w:r>
      <w:r w:rsidRPr="00004E0D">
        <w:rPr>
          <w:color w:val="000000" w:themeColor="text1"/>
          <w:sz w:val="22"/>
          <w:szCs w:val="22"/>
        </w:rPr>
        <w:t>: Italy: Antiquarianism and the Birth of Archaeology</w:t>
      </w:r>
    </w:p>
    <w:p w14:paraId="5C01FA51" w14:textId="77777777" w:rsidR="006C719D" w:rsidRDefault="006C719D" w:rsidP="006C719D">
      <w:pPr>
        <w:rPr>
          <w:b/>
          <w:bCs/>
          <w:color w:val="000000" w:themeColor="text1"/>
          <w:sz w:val="22"/>
          <w:szCs w:val="22"/>
          <w:u w:val="single"/>
        </w:rPr>
      </w:pPr>
    </w:p>
    <w:p w14:paraId="52ECD961" w14:textId="77777777" w:rsidR="006C719D" w:rsidRPr="00004E0D" w:rsidRDefault="006C719D" w:rsidP="006C719D">
      <w:pPr>
        <w:rPr>
          <w:b/>
          <w:bCs/>
          <w:color w:val="000000" w:themeColor="text1"/>
          <w:sz w:val="22"/>
          <w:szCs w:val="22"/>
          <w:u w:val="single"/>
        </w:rPr>
      </w:pPr>
      <w:r w:rsidRPr="00004E0D">
        <w:rPr>
          <w:b/>
          <w:bCs/>
          <w:color w:val="000000" w:themeColor="text1"/>
          <w:sz w:val="22"/>
          <w:szCs w:val="22"/>
          <w:u w:val="single"/>
        </w:rPr>
        <w:t xml:space="preserve">Week 6: Italy and the Grand Tour </w:t>
      </w:r>
    </w:p>
    <w:p w14:paraId="635C43EA" w14:textId="77777777" w:rsidR="006C719D" w:rsidRPr="00004E0D" w:rsidRDefault="006C719D" w:rsidP="006C719D">
      <w:pPr>
        <w:ind w:left="720" w:firstLine="720"/>
        <w:rPr>
          <w:b/>
          <w:bCs/>
          <w:color w:val="000000" w:themeColor="text1"/>
          <w:sz w:val="22"/>
          <w:szCs w:val="22"/>
          <w:u w:val="single"/>
        </w:rPr>
      </w:pPr>
      <w:r w:rsidRPr="00004E0D">
        <w:rPr>
          <w:color w:val="000000" w:themeColor="text1"/>
          <w:sz w:val="22"/>
          <w:szCs w:val="22"/>
        </w:rPr>
        <w:t xml:space="preserve">Optional reading/ reference for the week: </w:t>
      </w:r>
      <w:r w:rsidRPr="00004E0D">
        <w:rPr>
          <w:i/>
          <w:iCs/>
          <w:color w:val="000000" w:themeColor="text1"/>
          <w:sz w:val="22"/>
          <w:szCs w:val="22"/>
        </w:rPr>
        <w:t xml:space="preserve">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European Art, pp. 53-84</w:t>
      </w:r>
    </w:p>
    <w:p w14:paraId="65A65481" w14:textId="77777777" w:rsidR="006C719D" w:rsidRPr="00004E0D" w:rsidRDefault="006C719D" w:rsidP="006C719D">
      <w:pPr>
        <w:spacing w:before="120"/>
        <w:ind w:left="720"/>
        <w:rPr>
          <w:color w:val="000000" w:themeColor="text1"/>
          <w:sz w:val="22"/>
          <w:szCs w:val="22"/>
        </w:rPr>
      </w:pPr>
      <w:r>
        <w:rPr>
          <w:color w:val="000000" w:themeColor="text1"/>
          <w:sz w:val="22"/>
          <w:szCs w:val="22"/>
        </w:rPr>
        <w:t>February 24</w:t>
      </w:r>
      <w:r w:rsidRPr="00004E0D">
        <w:rPr>
          <w:color w:val="000000" w:themeColor="text1"/>
          <w:sz w:val="22"/>
          <w:szCs w:val="22"/>
        </w:rPr>
        <w:t>: Portraiture in Rome: Pompeo Batoni</w:t>
      </w:r>
    </w:p>
    <w:p w14:paraId="3904B34D" w14:textId="77777777" w:rsidR="006C719D" w:rsidRPr="00004E0D" w:rsidRDefault="006C719D" w:rsidP="006C719D">
      <w:pPr>
        <w:ind w:left="1440"/>
        <w:rPr>
          <w:color w:val="000000" w:themeColor="text1"/>
          <w:sz w:val="22"/>
          <w:szCs w:val="22"/>
        </w:rPr>
      </w:pPr>
      <w:r w:rsidRPr="00467869">
        <w:rPr>
          <w:color w:val="000000" w:themeColor="text1"/>
          <w:sz w:val="22"/>
          <w:szCs w:val="22"/>
        </w:rPr>
        <w:lastRenderedPageBreak/>
        <w:t>Read</w:t>
      </w:r>
      <w:r>
        <w:rPr>
          <w:color w:val="000000" w:themeColor="text1"/>
          <w:sz w:val="22"/>
          <w:szCs w:val="22"/>
        </w:rPr>
        <w:t xml:space="preserve">: </w:t>
      </w:r>
      <w:r w:rsidRPr="00004E0D">
        <w:rPr>
          <w:sz w:val="22"/>
          <w:szCs w:val="22"/>
        </w:rPr>
        <w:t xml:space="preserve">Christopher Johns, “Portraiture and the Making of Cultural Identity: Pompeo Batoni’s </w:t>
      </w:r>
      <w:r w:rsidRPr="00004E0D">
        <w:rPr>
          <w:i/>
          <w:sz w:val="22"/>
          <w:szCs w:val="22"/>
        </w:rPr>
        <w:t>The Honourable Colonel William Gordon</w:t>
      </w:r>
      <w:r w:rsidRPr="00004E0D">
        <w:rPr>
          <w:sz w:val="22"/>
          <w:szCs w:val="22"/>
        </w:rPr>
        <w:t xml:space="preserve"> (1765–1766) in Italy and North Britain</w:t>
      </w:r>
      <w:r>
        <w:rPr>
          <w:sz w:val="22"/>
          <w:szCs w:val="22"/>
        </w:rPr>
        <w:t xml:space="preserve">,” </w:t>
      </w:r>
      <w:r>
        <w:rPr>
          <w:i/>
          <w:iCs/>
          <w:sz w:val="22"/>
          <w:szCs w:val="22"/>
        </w:rPr>
        <w:t xml:space="preserve">Art History </w:t>
      </w:r>
      <w:r>
        <w:rPr>
          <w:sz w:val="22"/>
          <w:szCs w:val="22"/>
        </w:rPr>
        <w:t>27, no. 3 (2004): 382-411.</w:t>
      </w:r>
    </w:p>
    <w:p w14:paraId="045F7408" w14:textId="77777777" w:rsidR="006C719D" w:rsidRPr="00EB7758" w:rsidRDefault="006C719D" w:rsidP="006C719D">
      <w:pPr>
        <w:spacing w:before="120"/>
        <w:ind w:left="720"/>
        <w:rPr>
          <w:color w:val="000000" w:themeColor="text1"/>
          <w:sz w:val="22"/>
          <w:szCs w:val="22"/>
        </w:rPr>
      </w:pPr>
      <w:r>
        <w:rPr>
          <w:color w:val="000000" w:themeColor="text1"/>
          <w:sz w:val="22"/>
          <w:szCs w:val="22"/>
        </w:rPr>
        <w:t>February 26</w:t>
      </w:r>
      <w:r w:rsidRPr="00004E0D">
        <w:rPr>
          <w:color w:val="000000" w:themeColor="text1"/>
          <w:sz w:val="22"/>
          <w:szCs w:val="22"/>
        </w:rPr>
        <w:t>: Arts of the Grand Tour continued</w:t>
      </w:r>
    </w:p>
    <w:p w14:paraId="5CF30F53" w14:textId="77777777" w:rsidR="006C719D" w:rsidRDefault="006C719D" w:rsidP="006C719D">
      <w:pPr>
        <w:spacing w:before="120"/>
        <w:ind w:left="720"/>
        <w:rPr>
          <w:color w:val="000000" w:themeColor="text1"/>
          <w:sz w:val="22"/>
          <w:szCs w:val="22"/>
        </w:rPr>
      </w:pPr>
      <w:r>
        <w:rPr>
          <w:color w:val="000000" w:themeColor="text1"/>
          <w:sz w:val="22"/>
          <w:szCs w:val="22"/>
        </w:rPr>
        <w:t>February 28</w:t>
      </w:r>
      <w:r w:rsidRPr="00004E0D">
        <w:rPr>
          <w:color w:val="000000" w:themeColor="text1"/>
          <w:sz w:val="22"/>
          <w:szCs w:val="22"/>
        </w:rPr>
        <w:t xml:space="preserve">: </w:t>
      </w:r>
      <w:r w:rsidRPr="00467869">
        <w:rPr>
          <w:b/>
          <w:bCs/>
          <w:color w:val="000000" w:themeColor="text1"/>
          <w:sz w:val="22"/>
          <w:szCs w:val="22"/>
        </w:rPr>
        <w:t xml:space="preserve">Test I: Art of the Rococo in France </w:t>
      </w:r>
      <w:r>
        <w:rPr>
          <w:color w:val="000000" w:themeColor="text1"/>
          <w:sz w:val="22"/>
          <w:szCs w:val="22"/>
        </w:rPr>
        <w:t>(through Chinoiserie and Decorative arts)</w:t>
      </w:r>
    </w:p>
    <w:p w14:paraId="739FDABC" w14:textId="77777777" w:rsidR="006C719D" w:rsidRPr="00004E0D" w:rsidRDefault="006C719D" w:rsidP="006C719D">
      <w:pPr>
        <w:spacing w:before="120"/>
        <w:rPr>
          <w:b/>
          <w:bCs/>
          <w:color w:val="000000" w:themeColor="text1"/>
          <w:sz w:val="22"/>
          <w:szCs w:val="22"/>
          <w:u w:val="single"/>
        </w:rPr>
      </w:pPr>
      <w:r w:rsidRPr="00004E0D">
        <w:rPr>
          <w:b/>
          <w:bCs/>
          <w:color w:val="000000" w:themeColor="text1"/>
          <w:sz w:val="22"/>
          <w:szCs w:val="22"/>
          <w:u w:val="single"/>
        </w:rPr>
        <w:t>Week 7- Gender and Class in the 18</w:t>
      </w:r>
      <w:r w:rsidRPr="00004E0D">
        <w:rPr>
          <w:b/>
          <w:bCs/>
          <w:color w:val="000000" w:themeColor="text1"/>
          <w:sz w:val="22"/>
          <w:szCs w:val="22"/>
          <w:u w:val="single"/>
          <w:vertAlign w:val="superscript"/>
        </w:rPr>
        <w:t>th</w:t>
      </w:r>
      <w:r w:rsidRPr="00004E0D">
        <w:rPr>
          <w:b/>
          <w:bCs/>
          <w:color w:val="000000" w:themeColor="text1"/>
          <w:sz w:val="22"/>
          <w:szCs w:val="22"/>
          <w:u w:val="single"/>
        </w:rPr>
        <w:t xml:space="preserve"> Century </w:t>
      </w:r>
    </w:p>
    <w:p w14:paraId="56975A9A" w14:textId="77777777" w:rsidR="006C719D" w:rsidRPr="00004E0D" w:rsidRDefault="006C719D" w:rsidP="006C719D">
      <w:pPr>
        <w:ind w:left="720" w:firstLine="720"/>
        <w:rPr>
          <w:color w:val="000000" w:themeColor="text1"/>
          <w:sz w:val="22"/>
          <w:szCs w:val="22"/>
        </w:rPr>
      </w:pPr>
      <w:r w:rsidRPr="00004E0D">
        <w:rPr>
          <w:color w:val="000000" w:themeColor="text1"/>
          <w:sz w:val="22"/>
          <w:szCs w:val="22"/>
        </w:rPr>
        <w:t xml:space="preserve">Optional reading/ reference for the week: 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 xml:space="preserve">European Art, </w:t>
      </w:r>
      <w:r w:rsidRPr="00004E0D">
        <w:rPr>
          <w:color w:val="000000" w:themeColor="text1"/>
          <w:sz w:val="22"/>
          <w:szCs w:val="22"/>
        </w:rPr>
        <w:t>291-292</w:t>
      </w:r>
      <w:r>
        <w:rPr>
          <w:color w:val="000000" w:themeColor="text1"/>
          <w:sz w:val="22"/>
          <w:szCs w:val="22"/>
        </w:rPr>
        <w:t>; 356-358</w:t>
      </w:r>
    </w:p>
    <w:p w14:paraId="077BACFA"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 xml:space="preserve">March </w:t>
      </w:r>
      <w:r>
        <w:rPr>
          <w:color w:val="000000" w:themeColor="text1"/>
          <w:sz w:val="22"/>
          <w:szCs w:val="22"/>
        </w:rPr>
        <w:t>2</w:t>
      </w:r>
      <w:r w:rsidRPr="00004E0D">
        <w:rPr>
          <w:color w:val="000000" w:themeColor="text1"/>
          <w:sz w:val="22"/>
          <w:szCs w:val="22"/>
        </w:rPr>
        <w:t xml:space="preserve">: Women Artists. </w:t>
      </w:r>
    </w:p>
    <w:p w14:paraId="2EA79CEE" w14:textId="77777777" w:rsidR="006C719D" w:rsidRPr="00004E0D" w:rsidRDefault="006C719D" w:rsidP="006C719D">
      <w:pPr>
        <w:ind w:left="1440"/>
        <w:rPr>
          <w:sz w:val="22"/>
          <w:szCs w:val="22"/>
        </w:rPr>
      </w:pPr>
      <w:r w:rsidRPr="00004E0D">
        <w:rPr>
          <w:color w:val="000000" w:themeColor="text1"/>
          <w:sz w:val="22"/>
          <w:szCs w:val="22"/>
        </w:rPr>
        <w:t xml:space="preserve">read this short introduction: </w:t>
      </w:r>
      <w:r w:rsidRPr="00004E0D">
        <w:rPr>
          <w:rStyle w:val="Strong"/>
          <w:b w:val="0"/>
          <w:bCs w:val="0"/>
          <w:color w:val="000000"/>
          <w:spacing w:val="12"/>
          <w:sz w:val="22"/>
          <w:szCs w:val="22"/>
        </w:rPr>
        <w:t>Laura Auricchio</w:t>
      </w:r>
      <w:r w:rsidRPr="00004E0D">
        <w:rPr>
          <w:b/>
          <w:bCs/>
          <w:sz w:val="22"/>
          <w:szCs w:val="22"/>
        </w:rPr>
        <w:t>,</w:t>
      </w:r>
      <w:r w:rsidRPr="00004E0D">
        <w:rPr>
          <w:sz w:val="22"/>
          <w:szCs w:val="22"/>
        </w:rPr>
        <w:t xml:space="preserve"> “18</w:t>
      </w:r>
      <w:r w:rsidRPr="00004E0D">
        <w:rPr>
          <w:sz w:val="22"/>
          <w:szCs w:val="22"/>
          <w:vertAlign w:val="superscript"/>
        </w:rPr>
        <w:t>th</w:t>
      </w:r>
      <w:r w:rsidRPr="00004E0D">
        <w:rPr>
          <w:sz w:val="22"/>
          <w:szCs w:val="22"/>
        </w:rPr>
        <w:t xml:space="preserve"> Century Women Painters in France,” </w:t>
      </w:r>
      <w:r w:rsidRPr="00004E0D">
        <w:rPr>
          <w:color w:val="000000" w:themeColor="text1"/>
          <w:sz w:val="22"/>
          <w:szCs w:val="22"/>
        </w:rPr>
        <w:t xml:space="preserve"> </w:t>
      </w:r>
      <w:hyperlink r:id="rId18" w:history="1">
        <w:r w:rsidRPr="00004E0D">
          <w:rPr>
            <w:rStyle w:val="Hyperlink"/>
            <w:sz w:val="22"/>
            <w:szCs w:val="22"/>
          </w:rPr>
          <w:t>https://www.metmuseum.org/toah/hd/18wa/hd_18wa.htm</w:t>
        </w:r>
      </w:hyperlink>
    </w:p>
    <w:p w14:paraId="6F3C3372"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 xml:space="preserve">March </w:t>
      </w:r>
      <w:r>
        <w:rPr>
          <w:color w:val="000000" w:themeColor="text1"/>
          <w:sz w:val="22"/>
          <w:szCs w:val="22"/>
        </w:rPr>
        <w:t>4</w:t>
      </w:r>
      <w:r w:rsidRPr="00004E0D">
        <w:rPr>
          <w:color w:val="000000" w:themeColor="text1"/>
          <w:sz w:val="22"/>
          <w:szCs w:val="22"/>
        </w:rPr>
        <w:t xml:space="preserve">: </w:t>
      </w:r>
      <w:r w:rsidRPr="00004E0D">
        <w:rPr>
          <w:sz w:val="22"/>
          <w:szCs w:val="22"/>
          <w:shd w:val="clear" w:color="auto" w:fill="FFFFFF"/>
        </w:rPr>
        <w:t>Vigée Le Brun</w:t>
      </w:r>
    </w:p>
    <w:p w14:paraId="738E8636" w14:textId="77777777" w:rsidR="006C719D" w:rsidRPr="00004E0D" w:rsidRDefault="006C719D" w:rsidP="006C719D">
      <w:pPr>
        <w:ind w:left="1440"/>
        <w:rPr>
          <w:sz w:val="22"/>
          <w:szCs w:val="22"/>
        </w:rPr>
      </w:pPr>
      <w:r w:rsidRPr="00004E0D">
        <w:rPr>
          <w:b/>
          <w:bCs/>
          <w:color w:val="000000" w:themeColor="text1"/>
          <w:sz w:val="22"/>
          <w:szCs w:val="22"/>
        </w:rPr>
        <w:t>read and write a response on</w:t>
      </w:r>
      <w:r w:rsidRPr="00004E0D">
        <w:rPr>
          <w:color w:val="000000" w:themeColor="text1"/>
          <w:sz w:val="22"/>
          <w:szCs w:val="22"/>
        </w:rPr>
        <w:t xml:space="preserve">: </w:t>
      </w:r>
      <w:r w:rsidRPr="00004E0D">
        <w:rPr>
          <w:sz w:val="22"/>
          <w:szCs w:val="22"/>
        </w:rPr>
        <w:t xml:space="preserve">Mary D. Sheriff, </w:t>
      </w:r>
      <w:r w:rsidRPr="00004E0D">
        <w:rPr>
          <w:i/>
          <w:iCs/>
          <w:sz w:val="22"/>
          <w:szCs w:val="22"/>
        </w:rPr>
        <w:t xml:space="preserve">The Exceptional Woman: Elisabeth </w:t>
      </w:r>
      <w:r w:rsidRPr="00004E0D">
        <w:rPr>
          <w:sz w:val="22"/>
          <w:szCs w:val="22"/>
          <w:shd w:val="clear" w:color="auto" w:fill="FFFFFF"/>
        </w:rPr>
        <w:t xml:space="preserve">Vigée </w:t>
      </w:r>
      <w:r w:rsidRPr="00004E0D">
        <w:rPr>
          <w:i/>
          <w:iCs/>
          <w:sz w:val="22"/>
          <w:szCs w:val="22"/>
        </w:rPr>
        <w:t xml:space="preserve">-Lebrun and the Cultural Politics of Art </w:t>
      </w:r>
      <w:r w:rsidRPr="00004E0D">
        <w:rPr>
          <w:sz w:val="22"/>
          <w:szCs w:val="22"/>
          <w:u w:val="single"/>
        </w:rPr>
        <w:t>[selection TBD</w:t>
      </w:r>
      <w:r w:rsidRPr="00004E0D">
        <w:rPr>
          <w:sz w:val="22"/>
          <w:szCs w:val="22"/>
        </w:rPr>
        <w:t>]</w:t>
      </w:r>
    </w:p>
    <w:p w14:paraId="3DBFB1BD" w14:textId="77777777" w:rsidR="006C719D" w:rsidRPr="00004E0D" w:rsidRDefault="006C719D" w:rsidP="006C719D">
      <w:pPr>
        <w:ind w:left="720"/>
        <w:rPr>
          <w:color w:val="000000" w:themeColor="text1"/>
          <w:sz w:val="22"/>
          <w:szCs w:val="22"/>
        </w:rPr>
      </w:pPr>
    </w:p>
    <w:p w14:paraId="7E127DB1" w14:textId="77777777" w:rsidR="006C719D" w:rsidRPr="00004E0D" w:rsidRDefault="006C719D" w:rsidP="006C719D">
      <w:pPr>
        <w:ind w:left="720"/>
        <w:rPr>
          <w:color w:val="000000" w:themeColor="text1"/>
          <w:sz w:val="22"/>
          <w:szCs w:val="22"/>
        </w:rPr>
      </w:pPr>
      <w:r w:rsidRPr="00004E0D">
        <w:rPr>
          <w:color w:val="000000" w:themeColor="text1"/>
          <w:sz w:val="22"/>
          <w:szCs w:val="22"/>
        </w:rPr>
        <w:t xml:space="preserve">March </w:t>
      </w:r>
      <w:r>
        <w:rPr>
          <w:color w:val="000000" w:themeColor="text1"/>
          <w:sz w:val="22"/>
          <w:szCs w:val="22"/>
        </w:rPr>
        <w:t>6</w:t>
      </w:r>
      <w:r w:rsidRPr="00004E0D">
        <w:rPr>
          <w:color w:val="000000" w:themeColor="text1"/>
          <w:sz w:val="22"/>
          <w:szCs w:val="22"/>
        </w:rPr>
        <w:t xml:space="preserve">: </w:t>
      </w:r>
      <w:r w:rsidRPr="00C762DA">
        <w:rPr>
          <w:color w:val="000000" w:themeColor="text1"/>
          <w:sz w:val="22"/>
          <w:szCs w:val="22"/>
        </w:rPr>
        <w:t>Women Collectors</w:t>
      </w:r>
      <w:r w:rsidRPr="00004E0D">
        <w:rPr>
          <w:color w:val="000000" w:themeColor="text1"/>
          <w:sz w:val="22"/>
          <w:szCs w:val="22"/>
        </w:rPr>
        <w:t xml:space="preserve"> </w:t>
      </w:r>
    </w:p>
    <w:p w14:paraId="266CEDEE" w14:textId="77777777" w:rsidR="006C719D" w:rsidRPr="00004E0D" w:rsidRDefault="006C719D" w:rsidP="006C719D">
      <w:pPr>
        <w:spacing w:before="120"/>
        <w:rPr>
          <w:b/>
          <w:bCs/>
          <w:color w:val="000000" w:themeColor="text1"/>
          <w:sz w:val="22"/>
          <w:szCs w:val="22"/>
          <w:u w:val="single"/>
        </w:rPr>
      </w:pPr>
      <w:r w:rsidRPr="00004E0D">
        <w:rPr>
          <w:b/>
          <w:bCs/>
          <w:color w:val="000000" w:themeColor="text1"/>
          <w:sz w:val="22"/>
          <w:szCs w:val="22"/>
          <w:u w:val="single"/>
        </w:rPr>
        <w:t>Week 8- The Enlightenment</w:t>
      </w:r>
      <w:r w:rsidRPr="00004E0D">
        <w:rPr>
          <w:b/>
          <w:bCs/>
          <w:color w:val="000000" w:themeColor="text1"/>
          <w:sz w:val="22"/>
          <w:szCs w:val="22"/>
        </w:rPr>
        <w:t xml:space="preserve"> </w:t>
      </w:r>
    </w:p>
    <w:p w14:paraId="3BF09C67" w14:textId="77777777" w:rsidR="006C719D" w:rsidRPr="00004E0D" w:rsidRDefault="006C719D" w:rsidP="006C719D">
      <w:pPr>
        <w:ind w:firstLine="720"/>
        <w:rPr>
          <w:color w:val="000000" w:themeColor="text1"/>
          <w:sz w:val="22"/>
          <w:szCs w:val="22"/>
        </w:rPr>
      </w:pPr>
      <w:r w:rsidRPr="00004E0D">
        <w:rPr>
          <w:color w:val="000000" w:themeColor="text1"/>
          <w:sz w:val="22"/>
          <w:szCs w:val="22"/>
        </w:rPr>
        <w:t xml:space="preserve">Optional reading/ reference for the week: 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 xml:space="preserve">European Art, </w:t>
      </w:r>
      <w:r w:rsidRPr="00004E0D">
        <w:rPr>
          <w:color w:val="000000" w:themeColor="text1"/>
          <w:sz w:val="22"/>
          <w:szCs w:val="22"/>
        </w:rPr>
        <w:t>89-94</w:t>
      </w:r>
    </w:p>
    <w:p w14:paraId="18ACE633" w14:textId="77777777" w:rsidR="006C719D" w:rsidRPr="005A3B39" w:rsidRDefault="006C719D" w:rsidP="006C719D">
      <w:pPr>
        <w:pStyle w:val="NoSpacing"/>
        <w:spacing w:before="120"/>
        <w:rPr>
          <w:rFonts w:ascii="Times New Roman" w:hAnsi="Times New Roman"/>
          <w:sz w:val="22"/>
          <w:szCs w:val="22"/>
        </w:rPr>
      </w:pPr>
      <w:r w:rsidRPr="00004E0D">
        <w:rPr>
          <w:rFonts w:ascii="Times New Roman" w:hAnsi="Times New Roman"/>
          <w:color w:val="000000" w:themeColor="text1"/>
          <w:sz w:val="22"/>
          <w:szCs w:val="22"/>
        </w:rPr>
        <w:t xml:space="preserve">March </w:t>
      </w:r>
      <w:r>
        <w:rPr>
          <w:rFonts w:ascii="Times New Roman" w:hAnsi="Times New Roman"/>
          <w:color w:val="000000" w:themeColor="text1"/>
          <w:sz w:val="22"/>
          <w:szCs w:val="22"/>
        </w:rPr>
        <w:t>9</w:t>
      </w:r>
      <w:r w:rsidRPr="00004E0D">
        <w:rPr>
          <w:rFonts w:ascii="Times New Roman" w:hAnsi="Times New Roman"/>
          <w:color w:val="000000" w:themeColor="text1"/>
          <w:sz w:val="22"/>
          <w:szCs w:val="22"/>
        </w:rPr>
        <w:t xml:space="preserve">: </w:t>
      </w:r>
      <w:r w:rsidRPr="005A3B39">
        <w:rPr>
          <w:rFonts w:ascii="Times New Roman" w:hAnsi="Times New Roman"/>
          <w:color w:val="000000" w:themeColor="text1"/>
          <w:sz w:val="22"/>
          <w:szCs w:val="22"/>
        </w:rPr>
        <w:t>Discussion: Gender and Class in eighteenth-century England</w:t>
      </w:r>
    </w:p>
    <w:p w14:paraId="3C07F0A5" w14:textId="77777777" w:rsidR="006C719D" w:rsidRPr="00004E0D" w:rsidRDefault="006C719D" w:rsidP="006C719D">
      <w:pPr>
        <w:ind w:left="720"/>
        <w:rPr>
          <w:color w:val="000000" w:themeColor="text1"/>
          <w:sz w:val="22"/>
          <w:szCs w:val="22"/>
        </w:rPr>
      </w:pPr>
    </w:p>
    <w:p w14:paraId="17A7B3AC" w14:textId="77777777" w:rsidR="006C719D" w:rsidRPr="00F32734" w:rsidRDefault="006C719D" w:rsidP="006C719D">
      <w:pPr>
        <w:rPr>
          <w:sz w:val="22"/>
          <w:szCs w:val="22"/>
        </w:rPr>
      </w:pPr>
      <w:r w:rsidRPr="00004E0D">
        <w:rPr>
          <w:color w:val="000000" w:themeColor="text1"/>
          <w:sz w:val="22"/>
          <w:szCs w:val="22"/>
        </w:rPr>
        <w:t>March 1</w:t>
      </w:r>
      <w:r>
        <w:rPr>
          <w:color w:val="000000" w:themeColor="text1"/>
          <w:sz w:val="22"/>
          <w:szCs w:val="22"/>
        </w:rPr>
        <w:t>1</w:t>
      </w:r>
      <w:r w:rsidRPr="00004E0D">
        <w:rPr>
          <w:color w:val="000000" w:themeColor="text1"/>
          <w:sz w:val="22"/>
          <w:szCs w:val="22"/>
        </w:rPr>
        <w:t xml:space="preserve">: Visualizing Enlightenment: the plates of the </w:t>
      </w:r>
      <w:r w:rsidRPr="00004E0D">
        <w:rPr>
          <w:i/>
          <w:sz w:val="22"/>
          <w:szCs w:val="22"/>
        </w:rPr>
        <w:t>Encyclopédie</w:t>
      </w:r>
    </w:p>
    <w:p w14:paraId="17A49D23" w14:textId="77777777" w:rsidR="006C719D" w:rsidRPr="00004E0D" w:rsidRDefault="006C719D" w:rsidP="006C719D">
      <w:pPr>
        <w:ind w:left="720"/>
        <w:rPr>
          <w:i/>
          <w:iCs/>
          <w:color w:val="000000" w:themeColor="text1"/>
          <w:sz w:val="22"/>
          <w:szCs w:val="22"/>
        </w:rPr>
      </w:pPr>
    </w:p>
    <w:p w14:paraId="2F0B3544" w14:textId="5C074459" w:rsidR="006C719D" w:rsidRPr="006C719D" w:rsidRDefault="006C719D" w:rsidP="006C719D">
      <w:pPr>
        <w:rPr>
          <w:color w:val="000000" w:themeColor="text1"/>
          <w:sz w:val="22"/>
          <w:szCs w:val="22"/>
        </w:rPr>
      </w:pPr>
      <w:r w:rsidRPr="00004E0D">
        <w:rPr>
          <w:color w:val="000000" w:themeColor="text1"/>
          <w:sz w:val="22"/>
          <w:szCs w:val="22"/>
        </w:rPr>
        <w:t xml:space="preserve">March </w:t>
      </w:r>
      <w:r>
        <w:rPr>
          <w:color w:val="000000" w:themeColor="text1"/>
          <w:sz w:val="22"/>
          <w:szCs w:val="22"/>
        </w:rPr>
        <w:t>13</w:t>
      </w:r>
      <w:r w:rsidRPr="00004E0D">
        <w:rPr>
          <w:color w:val="000000" w:themeColor="text1"/>
          <w:sz w:val="22"/>
          <w:szCs w:val="22"/>
        </w:rPr>
        <w:t>:</w:t>
      </w:r>
      <w:r w:rsidRPr="00004E0D">
        <w:rPr>
          <w:b/>
          <w:bCs/>
          <w:color w:val="000000" w:themeColor="text1"/>
          <w:sz w:val="22"/>
          <w:szCs w:val="22"/>
        </w:rPr>
        <w:t xml:space="preserve"> </w:t>
      </w:r>
      <w:r w:rsidRPr="00004E0D">
        <w:rPr>
          <w:color w:val="000000" w:themeColor="text1"/>
          <w:sz w:val="22"/>
          <w:szCs w:val="22"/>
        </w:rPr>
        <w:t xml:space="preserve">Houdon and de la Tour </w:t>
      </w:r>
      <w:bookmarkStart w:id="0" w:name="_GoBack"/>
      <w:bookmarkEnd w:id="0"/>
    </w:p>
    <w:p w14:paraId="5628F2E9" w14:textId="6BF4F295" w:rsidR="006C719D" w:rsidRPr="005A3B39" w:rsidRDefault="006C719D" w:rsidP="006C719D">
      <w:pPr>
        <w:ind w:left="720"/>
        <w:rPr>
          <w:sz w:val="22"/>
          <w:szCs w:val="22"/>
        </w:rPr>
      </w:pPr>
      <w:r w:rsidRPr="00C762DA">
        <w:rPr>
          <w:b/>
          <w:bCs/>
          <w:sz w:val="22"/>
          <w:szCs w:val="22"/>
        </w:rPr>
        <w:t xml:space="preserve">read and write a response on: </w:t>
      </w:r>
      <w:r w:rsidRPr="00004E0D">
        <w:rPr>
          <w:sz w:val="22"/>
          <w:szCs w:val="22"/>
        </w:rPr>
        <w:t>Michael Levey, “Sculpture: The Period of Houdon’s Ancien R</w:t>
      </w:r>
      <w:r>
        <w:rPr>
          <w:sz w:val="22"/>
          <w:szCs w:val="22"/>
        </w:rPr>
        <w:t>é</w:t>
      </w:r>
      <w:r w:rsidRPr="00004E0D">
        <w:rPr>
          <w:sz w:val="22"/>
          <w:szCs w:val="22"/>
        </w:rPr>
        <w:t xml:space="preserve">gime Career,” pp. 235-250, in </w:t>
      </w:r>
      <w:r w:rsidRPr="00004E0D">
        <w:rPr>
          <w:i/>
          <w:iCs/>
          <w:sz w:val="22"/>
          <w:szCs w:val="22"/>
        </w:rPr>
        <w:t>Painting and Sculpture in France 1700-1789</w:t>
      </w:r>
      <w:r>
        <w:rPr>
          <w:i/>
          <w:iCs/>
          <w:sz w:val="22"/>
          <w:szCs w:val="22"/>
        </w:rPr>
        <w:t xml:space="preserve"> </w:t>
      </w:r>
      <w:r>
        <w:rPr>
          <w:sz w:val="22"/>
          <w:szCs w:val="22"/>
        </w:rPr>
        <w:t>(New Haven: Yale University Press, 1972).</w:t>
      </w:r>
    </w:p>
    <w:p w14:paraId="7BFBBCA4" w14:textId="77777777" w:rsidR="006C719D" w:rsidRDefault="006C719D" w:rsidP="006C719D">
      <w:pPr>
        <w:spacing w:before="120"/>
        <w:rPr>
          <w:b/>
          <w:bCs/>
          <w:color w:val="000000" w:themeColor="text1"/>
          <w:sz w:val="22"/>
          <w:szCs w:val="22"/>
          <w:u w:val="single"/>
        </w:rPr>
      </w:pPr>
    </w:p>
    <w:p w14:paraId="02C245A6" w14:textId="52644697" w:rsidR="006C719D" w:rsidRPr="006C719D" w:rsidRDefault="006C719D" w:rsidP="006C719D">
      <w:pPr>
        <w:spacing w:before="120"/>
        <w:rPr>
          <w:b/>
          <w:bCs/>
          <w:color w:val="000000" w:themeColor="text1"/>
          <w:sz w:val="22"/>
          <w:szCs w:val="22"/>
          <w:u w:val="single"/>
        </w:rPr>
      </w:pPr>
      <w:r w:rsidRPr="00004E0D">
        <w:rPr>
          <w:b/>
          <w:bCs/>
          <w:color w:val="000000" w:themeColor="text1"/>
          <w:sz w:val="22"/>
          <w:szCs w:val="22"/>
          <w:u w:val="single"/>
        </w:rPr>
        <w:t>Week 9:  18</w:t>
      </w:r>
      <w:r w:rsidRPr="00004E0D">
        <w:rPr>
          <w:b/>
          <w:bCs/>
          <w:color w:val="000000" w:themeColor="text1"/>
          <w:sz w:val="22"/>
          <w:szCs w:val="22"/>
          <w:u w:val="single"/>
          <w:vertAlign w:val="superscript"/>
        </w:rPr>
        <w:t>th</w:t>
      </w:r>
      <w:r w:rsidRPr="00004E0D">
        <w:rPr>
          <w:b/>
          <w:bCs/>
          <w:color w:val="000000" w:themeColor="text1"/>
          <w:sz w:val="22"/>
          <w:szCs w:val="22"/>
          <w:u w:val="single"/>
        </w:rPr>
        <w:t xml:space="preserve"> Century Art in Germany and Austria</w:t>
      </w:r>
    </w:p>
    <w:p w14:paraId="71F69A36" w14:textId="77777777" w:rsidR="006C719D" w:rsidRPr="00004E0D" w:rsidRDefault="006C719D" w:rsidP="006C719D">
      <w:pPr>
        <w:ind w:firstLine="720"/>
        <w:rPr>
          <w:color w:val="000000" w:themeColor="text1"/>
          <w:sz w:val="22"/>
          <w:szCs w:val="22"/>
        </w:rPr>
      </w:pPr>
      <w:r w:rsidRPr="00004E0D">
        <w:rPr>
          <w:color w:val="000000" w:themeColor="text1"/>
          <w:sz w:val="22"/>
          <w:szCs w:val="22"/>
        </w:rPr>
        <w:t xml:space="preserve">Optional reading/ reference for the week: </w:t>
      </w:r>
      <w:r w:rsidRPr="00004E0D">
        <w:rPr>
          <w:i/>
          <w:iCs/>
          <w:color w:val="000000" w:themeColor="text1"/>
          <w:sz w:val="22"/>
          <w:szCs w:val="22"/>
        </w:rPr>
        <w:t xml:space="preserve">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European Art, 132-161</w:t>
      </w:r>
    </w:p>
    <w:p w14:paraId="1C871091" w14:textId="77777777" w:rsidR="006C719D" w:rsidRPr="00004E0D" w:rsidRDefault="006C719D" w:rsidP="006C719D">
      <w:pPr>
        <w:spacing w:before="120"/>
        <w:rPr>
          <w:color w:val="000000" w:themeColor="text1"/>
          <w:sz w:val="22"/>
          <w:szCs w:val="22"/>
        </w:rPr>
      </w:pPr>
      <w:r w:rsidRPr="00004E0D">
        <w:rPr>
          <w:color w:val="000000" w:themeColor="text1"/>
          <w:sz w:val="22"/>
          <w:szCs w:val="22"/>
        </w:rPr>
        <w:t xml:space="preserve">March </w:t>
      </w:r>
      <w:r>
        <w:rPr>
          <w:color w:val="000000" w:themeColor="text1"/>
          <w:sz w:val="22"/>
          <w:szCs w:val="22"/>
        </w:rPr>
        <w:t>16</w:t>
      </w:r>
      <w:r w:rsidRPr="00004E0D">
        <w:rPr>
          <w:color w:val="000000" w:themeColor="text1"/>
          <w:sz w:val="22"/>
          <w:szCs w:val="22"/>
        </w:rPr>
        <w:t xml:space="preserve">: Frederick II of Prussia  </w:t>
      </w:r>
    </w:p>
    <w:p w14:paraId="04935A54" w14:textId="77777777" w:rsidR="006C719D" w:rsidRPr="00004E0D" w:rsidRDefault="006C719D" w:rsidP="006C719D">
      <w:pPr>
        <w:spacing w:before="120"/>
        <w:rPr>
          <w:color w:val="000000" w:themeColor="text1"/>
          <w:sz w:val="22"/>
          <w:szCs w:val="22"/>
        </w:rPr>
      </w:pPr>
      <w:r>
        <w:rPr>
          <w:color w:val="000000" w:themeColor="text1"/>
          <w:sz w:val="22"/>
          <w:szCs w:val="22"/>
        </w:rPr>
        <w:t>March 18</w:t>
      </w:r>
      <w:r w:rsidRPr="00004E0D">
        <w:rPr>
          <w:color w:val="000000" w:themeColor="text1"/>
          <w:sz w:val="22"/>
          <w:szCs w:val="22"/>
        </w:rPr>
        <w:t>: Vienna, Sch</w:t>
      </w:r>
      <w:r>
        <w:rPr>
          <w:color w:val="000000" w:themeColor="text1"/>
          <w:sz w:val="22"/>
          <w:szCs w:val="22"/>
        </w:rPr>
        <w:t>ö</w:t>
      </w:r>
      <w:r w:rsidRPr="00004E0D">
        <w:rPr>
          <w:color w:val="000000" w:themeColor="text1"/>
          <w:sz w:val="22"/>
          <w:szCs w:val="22"/>
        </w:rPr>
        <w:t>nbrunn Palace, Belvedere, and Karlskirche</w:t>
      </w:r>
    </w:p>
    <w:p w14:paraId="23FCFF37" w14:textId="77777777" w:rsidR="006C719D" w:rsidRDefault="006C719D" w:rsidP="006C719D">
      <w:pPr>
        <w:spacing w:before="120"/>
        <w:rPr>
          <w:color w:val="000000" w:themeColor="text1"/>
          <w:sz w:val="22"/>
          <w:szCs w:val="22"/>
        </w:rPr>
      </w:pPr>
      <w:r>
        <w:rPr>
          <w:color w:val="000000" w:themeColor="text1"/>
          <w:sz w:val="22"/>
          <w:szCs w:val="22"/>
        </w:rPr>
        <w:t>March 20</w:t>
      </w:r>
      <w:r w:rsidRPr="00004E0D">
        <w:rPr>
          <w:color w:val="000000" w:themeColor="text1"/>
          <w:sz w:val="22"/>
          <w:szCs w:val="22"/>
        </w:rPr>
        <w:t xml:space="preserve">: </w:t>
      </w:r>
      <w:r w:rsidRPr="00004E0D">
        <w:rPr>
          <w:b/>
          <w:bCs/>
          <w:color w:val="000000" w:themeColor="text1"/>
          <w:sz w:val="22"/>
          <w:szCs w:val="22"/>
        </w:rPr>
        <w:t>Test II: Neoclassical Style, the Grand Tour, Gender, and the Enlightenment</w:t>
      </w:r>
      <w:r w:rsidRPr="00004E0D">
        <w:rPr>
          <w:color w:val="000000" w:themeColor="text1"/>
          <w:sz w:val="22"/>
          <w:szCs w:val="22"/>
        </w:rPr>
        <w:t xml:space="preserve"> </w:t>
      </w:r>
      <w:r>
        <w:rPr>
          <w:color w:val="000000" w:themeColor="text1"/>
          <w:sz w:val="22"/>
          <w:szCs w:val="22"/>
        </w:rPr>
        <w:t xml:space="preserve">(through </w:t>
      </w:r>
    </w:p>
    <w:p w14:paraId="3BD7AB63" w14:textId="77777777" w:rsidR="006C719D" w:rsidRPr="005A3B39" w:rsidRDefault="006C719D" w:rsidP="006C719D">
      <w:pPr>
        <w:ind w:firstLine="720"/>
        <w:rPr>
          <w:color w:val="000000" w:themeColor="text1"/>
          <w:sz w:val="22"/>
          <w:szCs w:val="22"/>
        </w:rPr>
      </w:pPr>
      <w:r>
        <w:rPr>
          <w:color w:val="000000" w:themeColor="text1"/>
          <w:sz w:val="22"/>
          <w:szCs w:val="22"/>
        </w:rPr>
        <w:t>Houdon and de la Tour)</w:t>
      </w:r>
    </w:p>
    <w:p w14:paraId="5BD6B69A" w14:textId="77777777" w:rsidR="006C719D" w:rsidRDefault="006C719D" w:rsidP="006C719D">
      <w:pPr>
        <w:spacing w:before="120" w:after="120"/>
        <w:rPr>
          <w:b/>
          <w:bCs/>
          <w:color w:val="000000" w:themeColor="text1"/>
          <w:sz w:val="22"/>
          <w:szCs w:val="22"/>
          <w:u w:val="single"/>
        </w:rPr>
      </w:pPr>
      <w:r w:rsidRPr="00047CB2">
        <w:rPr>
          <w:b/>
          <w:bCs/>
          <w:color w:val="000000" w:themeColor="text1"/>
          <w:sz w:val="22"/>
          <w:szCs w:val="22"/>
          <w:highlight w:val="yellow"/>
          <w:u w:val="single"/>
        </w:rPr>
        <w:t>SPRING BREAK March 21-28</w:t>
      </w:r>
    </w:p>
    <w:p w14:paraId="57281047" w14:textId="77777777" w:rsidR="006C719D" w:rsidRDefault="006C719D" w:rsidP="006C719D">
      <w:pPr>
        <w:rPr>
          <w:color w:val="000000" w:themeColor="text1"/>
          <w:sz w:val="22"/>
          <w:szCs w:val="22"/>
        </w:rPr>
      </w:pPr>
      <w:r>
        <w:rPr>
          <w:b/>
          <w:bCs/>
          <w:color w:val="000000" w:themeColor="text1"/>
          <w:sz w:val="22"/>
          <w:szCs w:val="22"/>
          <w:u w:val="single"/>
        </w:rPr>
        <w:t xml:space="preserve">Week 10: Germany and Austria (continued) and Russia </w:t>
      </w:r>
    </w:p>
    <w:p w14:paraId="370567EF" w14:textId="77777777" w:rsidR="006C719D" w:rsidRPr="005A3B39" w:rsidRDefault="006C719D" w:rsidP="006C719D">
      <w:pPr>
        <w:ind w:firstLine="720"/>
        <w:rPr>
          <w:color w:val="000000" w:themeColor="text1"/>
          <w:sz w:val="22"/>
          <w:szCs w:val="22"/>
        </w:rPr>
      </w:pPr>
      <w:r w:rsidRPr="00004E0D">
        <w:rPr>
          <w:color w:val="000000" w:themeColor="text1"/>
          <w:sz w:val="22"/>
          <w:szCs w:val="22"/>
        </w:rPr>
        <w:t xml:space="preserve">Optional reading/ reference for the week: </w:t>
      </w:r>
      <w:r w:rsidRPr="00004E0D">
        <w:rPr>
          <w:i/>
          <w:iCs/>
          <w:color w:val="000000" w:themeColor="text1"/>
          <w:sz w:val="22"/>
          <w:szCs w:val="22"/>
        </w:rPr>
        <w:t xml:space="preserve">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European Art,</w:t>
      </w:r>
      <w:r>
        <w:rPr>
          <w:i/>
          <w:iCs/>
          <w:color w:val="000000" w:themeColor="text1"/>
          <w:sz w:val="22"/>
          <w:szCs w:val="22"/>
        </w:rPr>
        <w:t xml:space="preserve"> </w:t>
      </w:r>
      <w:r w:rsidRPr="005A3B39">
        <w:rPr>
          <w:color w:val="000000" w:themeColor="text1"/>
          <w:sz w:val="22"/>
          <w:szCs w:val="22"/>
        </w:rPr>
        <w:t>125-128</w:t>
      </w:r>
    </w:p>
    <w:p w14:paraId="65710421" w14:textId="77777777" w:rsidR="006C719D" w:rsidRPr="00FD7998" w:rsidRDefault="006C719D" w:rsidP="006C719D">
      <w:pPr>
        <w:spacing w:before="120"/>
        <w:rPr>
          <w:color w:val="000000" w:themeColor="text1"/>
          <w:sz w:val="22"/>
          <w:szCs w:val="22"/>
        </w:rPr>
      </w:pPr>
      <w:r>
        <w:rPr>
          <w:color w:val="000000" w:themeColor="text1"/>
          <w:sz w:val="22"/>
          <w:szCs w:val="22"/>
        </w:rPr>
        <w:t>March 30: Later 18</w:t>
      </w:r>
      <w:r w:rsidRPr="005A3B39">
        <w:rPr>
          <w:color w:val="000000" w:themeColor="text1"/>
          <w:sz w:val="22"/>
          <w:szCs w:val="22"/>
          <w:vertAlign w:val="superscript"/>
        </w:rPr>
        <w:t>th</w:t>
      </w:r>
      <w:r>
        <w:rPr>
          <w:color w:val="000000" w:themeColor="text1"/>
          <w:sz w:val="22"/>
          <w:szCs w:val="22"/>
        </w:rPr>
        <w:t xml:space="preserve"> century Art in Germany and Austria</w:t>
      </w:r>
    </w:p>
    <w:p w14:paraId="3BB84AB1" w14:textId="77777777" w:rsidR="006C719D" w:rsidRPr="00FD7998" w:rsidRDefault="006C719D" w:rsidP="006C719D">
      <w:pPr>
        <w:ind w:left="720"/>
        <w:rPr>
          <w:sz w:val="22"/>
          <w:szCs w:val="22"/>
        </w:rPr>
      </w:pPr>
      <w:r w:rsidRPr="00FD7998">
        <w:rPr>
          <w:b/>
          <w:bCs/>
          <w:sz w:val="22"/>
          <w:szCs w:val="22"/>
        </w:rPr>
        <w:t>Read and Write a Response on</w:t>
      </w:r>
      <w:r>
        <w:rPr>
          <w:sz w:val="22"/>
          <w:szCs w:val="22"/>
        </w:rPr>
        <w:t>: T</w:t>
      </w:r>
      <w:r w:rsidRPr="00004E0D">
        <w:rPr>
          <w:color w:val="000000" w:themeColor="text1"/>
          <w:sz w:val="22"/>
          <w:szCs w:val="22"/>
        </w:rPr>
        <w:t>homas D</w:t>
      </w:r>
      <w:r>
        <w:rPr>
          <w:color w:val="000000" w:themeColor="text1"/>
          <w:sz w:val="22"/>
          <w:szCs w:val="22"/>
        </w:rPr>
        <w:t>a</w:t>
      </w:r>
      <w:r w:rsidRPr="00004E0D">
        <w:rPr>
          <w:color w:val="000000" w:themeColor="text1"/>
          <w:sz w:val="22"/>
          <w:szCs w:val="22"/>
        </w:rPr>
        <w:t>Costa</w:t>
      </w:r>
      <w:r w:rsidRPr="00004E0D">
        <w:rPr>
          <w:i/>
          <w:iCs/>
          <w:color w:val="000000" w:themeColor="text1"/>
          <w:sz w:val="22"/>
          <w:szCs w:val="22"/>
        </w:rPr>
        <w:t xml:space="preserve"> </w:t>
      </w:r>
      <w:r w:rsidRPr="00004E0D">
        <w:rPr>
          <w:sz w:val="22"/>
          <w:szCs w:val="22"/>
        </w:rPr>
        <w:t>Kauffman, “</w:t>
      </w:r>
      <w:r>
        <w:rPr>
          <w:sz w:val="22"/>
          <w:szCs w:val="22"/>
        </w:rPr>
        <w:t>Arts and Audiences of the Later Eighteenth Century: Painterly Pyrotechnics and its Alternatives</w:t>
      </w:r>
      <w:r w:rsidRPr="00004E0D">
        <w:rPr>
          <w:sz w:val="22"/>
          <w:szCs w:val="22"/>
        </w:rPr>
        <w:t xml:space="preserve">” in </w:t>
      </w:r>
      <w:r w:rsidRPr="00004E0D">
        <w:rPr>
          <w:i/>
          <w:iCs/>
          <w:sz w:val="22"/>
          <w:szCs w:val="22"/>
        </w:rPr>
        <w:t xml:space="preserve">Court, Cloister, and City the Art and Culture of Central Europe 1450-1800, </w:t>
      </w:r>
      <w:r w:rsidRPr="00004E0D">
        <w:rPr>
          <w:sz w:val="22"/>
          <w:szCs w:val="22"/>
        </w:rPr>
        <w:t xml:space="preserve">pp. </w:t>
      </w:r>
      <w:r>
        <w:rPr>
          <w:sz w:val="22"/>
          <w:szCs w:val="22"/>
        </w:rPr>
        <w:t xml:space="preserve">419-439 </w:t>
      </w:r>
      <w:r w:rsidRPr="00004E0D">
        <w:rPr>
          <w:sz w:val="22"/>
          <w:szCs w:val="22"/>
        </w:rPr>
        <w:t xml:space="preserve">(Chicago: The University of Chicago Press, 1995). </w:t>
      </w:r>
    </w:p>
    <w:p w14:paraId="281646F0" w14:textId="77777777" w:rsidR="006C719D" w:rsidRDefault="006C719D" w:rsidP="006C719D">
      <w:pPr>
        <w:spacing w:before="120"/>
        <w:rPr>
          <w:color w:val="000000" w:themeColor="text1"/>
          <w:sz w:val="22"/>
          <w:szCs w:val="22"/>
        </w:rPr>
      </w:pPr>
      <w:r>
        <w:rPr>
          <w:color w:val="000000" w:themeColor="text1"/>
          <w:sz w:val="22"/>
          <w:szCs w:val="22"/>
        </w:rPr>
        <w:t>April 1: Catharine The Great as Patron</w:t>
      </w:r>
    </w:p>
    <w:p w14:paraId="79AC2878" w14:textId="77777777" w:rsidR="006C719D" w:rsidRPr="00D84250" w:rsidRDefault="006C719D" w:rsidP="006C719D">
      <w:pPr>
        <w:spacing w:before="120"/>
        <w:rPr>
          <w:color w:val="000000" w:themeColor="text1"/>
          <w:sz w:val="22"/>
          <w:szCs w:val="22"/>
        </w:rPr>
      </w:pPr>
      <w:r>
        <w:rPr>
          <w:color w:val="000000" w:themeColor="text1"/>
          <w:sz w:val="22"/>
          <w:szCs w:val="22"/>
        </w:rPr>
        <w:t>April 3: St. Petersburg and More</w:t>
      </w:r>
    </w:p>
    <w:p w14:paraId="5C998824" w14:textId="77777777" w:rsidR="006C719D" w:rsidRDefault="006C719D" w:rsidP="006C719D">
      <w:pPr>
        <w:rPr>
          <w:b/>
          <w:bCs/>
          <w:color w:val="000000" w:themeColor="text1"/>
          <w:sz w:val="22"/>
          <w:szCs w:val="22"/>
          <w:u w:val="single"/>
        </w:rPr>
      </w:pPr>
    </w:p>
    <w:p w14:paraId="0908B35C" w14:textId="77777777" w:rsidR="006C719D" w:rsidRPr="00004E0D" w:rsidRDefault="006C719D" w:rsidP="006C719D">
      <w:pPr>
        <w:rPr>
          <w:b/>
          <w:bCs/>
          <w:color w:val="000000" w:themeColor="text1"/>
          <w:sz w:val="22"/>
          <w:szCs w:val="22"/>
          <w:u w:val="single"/>
        </w:rPr>
      </w:pPr>
      <w:r w:rsidRPr="00004E0D">
        <w:rPr>
          <w:b/>
          <w:bCs/>
          <w:color w:val="000000" w:themeColor="text1"/>
          <w:sz w:val="22"/>
          <w:szCs w:val="22"/>
          <w:u w:val="single"/>
        </w:rPr>
        <w:lastRenderedPageBreak/>
        <w:t>Week 1</w:t>
      </w:r>
      <w:r>
        <w:rPr>
          <w:b/>
          <w:bCs/>
          <w:color w:val="000000" w:themeColor="text1"/>
          <w:sz w:val="22"/>
          <w:szCs w:val="22"/>
          <w:u w:val="single"/>
        </w:rPr>
        <w:t>1</w:t>
      </w:r>
      <w:r w:rsidRPr="00004E0D">
        <w:rPr>
          <w:b/>
          <w:bCs/>
          <w:color w:val="000000" w:themeColor="text1"/>
          <w:sz w:val="22"/>
          <w:szCs w:val="22"/>
          <w:u w:val="single"/>
        </w:rPr>
        <w:t>: Spanish and Dutch art in the 18</w:t>
      </w:r>
      <w:r w:rsidRPr="00004E0D">
        <w:rPr>
          <w:b/>
          <w:bCs/>
          <w:color w:val="000000" w:themeColor="text1"/>
          <w:sz w:val="22"/>
          <w:szCs w:val="22"/>
          <w:u w:val="single"/>
          <w:vertAlign w:val="superscript"/>
        </w:rPr>
        <w:t>th</w:t>
      </w:r>
      <w:r w:rsidRPr="00004E0D">
        <w:rPr>
          <w:b/>
          <w:bCs/>
          <w:color w:val="000000" w:themeColor="text1"/>
          <w:sz w:val="22"/>
          <w:szCs w:val="22"/>
          <w:u w:val="single"/>
        </w:rPr>
        <w:t xml:space="preserve"> Century</w:t>
      </w:r>
    </w:p>
    <w:p w14:paraId="2DD58194" w14:textId="77777777" w:rsidR="006C719D" w:rsidRPr="00004E0D" w:rsidRDefault="006C719D" w:rsidP="006C719D">
      <w:pPr>
        <w:ind w:left="720" w:firstLine="720"/>
        <w:rPr>
          <w:color w:val="000000" w:themeColor="text1"/>
          <w:sz w:val="22"/>
          <w:szCs w:val="22"/>
        </w:rPr>
      </w:pPr>
      <w:r w:rsidRPr="00004E0D">
        <w:rPr>
          <w:color w:val="000000" w:themeColor="text1"/>
          <w:sz w:val="22"/>
          <w:szCs w:val="22"/>
        </w:rPr>
        <w:t xml:space="preserve">Optional reading/ reference for the week: </w:t>
      </w:r>
      <w:r w:rsidRPr="00004E0D">
        <w:rPr>
          <w:i/>
          <w:iCs/>
          <w:color w:val="000000" w:themeColor="text1"/>
          <w:sz w:val="22"/>
          <w:szCs w:val="22"/>
        </w:rPr>
        <w:t xml:space="preserve">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European Art,177-184</w:t>
      </w:r>
    </w:p>
    <w:p w14:paraId="72D8C43C" w14:textId="77777777" w:rsidR="006C719D" w:rsidRPr="00004E0D" w:rsidRDefault="006C719D" w:rsidP="006C719D">
      <w:pPr>
        <w:spacing w:before="120"/>
        <w:ind w:left="720"/>
        <w:rPr>
          <w:color w:val="000000" w:themeColor="text1"/>
          <w:sz w:val="22"/>
          <w:szCs w:val="22"/>
        </w:rPr>
      </w:pPr>
      <w:r>
        <w:rPr>
          <w:color w:val="000000" w:themeColor="text1"/>
          <w:sz w:val="22"/>
          <w:szCs w:val="22"/>
        </w:rPr>
        <w:t>April 6</w:t>
      </w:r>
      <w:r w:rsidRPr="00004E0D">
        <w:rPr>
          <w:color w:val="000000" w:themeColor="text1"/>
          <w:sz w:val="22"/>
          <w:szCs w:val="22"/>
        </w:rPr>
        <w:t xml:space="preserve">: Spanish art at the court of Charles III </w:t>
      </w:r>
    </w:p>
    <w:p w14:paraId="00ED17DA" w14:textId="77777777" w:rsidR="006C719D" w:rsidRPr="00004E0D" w:rsidRDefault="006C719D" w:rsidP="006C719D">
      <w:pPr>
        <w:ind w:left="1440"/>
        <w:rPr>
          <w:rFonts w:eastAsia="Arial Unicode MS"/>
          <w:color w:val="000000" w:themeColor="text1"/>
          <w:sz w:val="22"/>
          <w:szCs w:val="22"/>
          <w:shd w:val="clear" w:color="auto" w:fill="FFFFFF"/>
        </w:rPr>
      </w:pPr>
      <w:r w:rsidRPr="00004E0D">
        <w:rPr>
          <w:rFonts w:eastAsia="Arial Unicode MS"/>
          <w:b/>
          <w:bCs/>
          <w:color w:val="000000" w:themeColor="text1"/>
          <w:sz w:val="22"/>
          <w:szCs w:val="22"/>
          <w:shd w:val="clear" w:color="auto" w:fill="FFFFFF"/>
        </w:rPr>
        <w:t>Read and write a response on:</w:t>
      </w:r>
      <w:r w:rsidRPr="00004E0D">
        <w:rPr>
          <w:rFonts w:eastAsia="Arial Unicode MS"/>
          <w:color w:val="000000" w:themeColor="text1"/>
          <w:sz w:val="22"/>
          <w:szCs w:val="22"/>
          <w:shd w:val="clear" w:color="auto" w:fill="FFFFFF"/>
        </w:rPr>
        <w:t xml:space="preserve"> Tara Zanardi, “Kingly Performance and Artful Innovation: Porcelain, Politics, and Identity at Charles III’s Aranjuez”</w:t>
      </w:r>
    </w:p>
    <w:p w14:paraId="22B8C8F5"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 xml:space="preserve">April </w:t>
      </w:r>
      <w:r>
        <w:rPr>
          <w:color w:val="000000" w:themeColor="text1"/>
          <w:sz w:val="22"/>
          <w:szCs w:val="22"/>
        </w:rPr>
        <w:t>8</w:t>
      </w:r>
      <w:r w:rsidRPr="00004E0D">
        <w:rPr>
          <w:color w:val="000000" w:themeColor="text1"/>
          <w:sz w:val="22"/>
          <w:szCs w:val="22"/>
        </w:rPr>
        <w:t xml:space="preserve">: Spanish and Dutch Painting </w:t>
      </w:r>
    </w:p>
    <w:p w14:paraId="260232C7" w14:textId="77777777" w:rsidR="006C719D" w:rsidRPr="00004E0D" w:rsidRDefault="006C719D" w:rsidP="006C719D">
      <w:pPr>
        <w:spacing w:before="120"/>
        <w:ind w:left="720"/>
        <w:rPr>
          <w:sz w:val="22"/>
          <w:szCs w:val="22"/>
        </w:rPr>
      </w:pPr>
      <w:r w:rsidRPr="00004E0D">
        <w:rPr>
          <w:color w:val="000000" w:themeColor="text1"/>
          <w:sz w:val="22"/>
          <w:szCs w:val="22"/>
        </w:rPr>
        <w:t xml:space="preserve">April </w:t>
      </w:r>
      <w:r>
        <w:rPr>
          <w:color w:val="000000" w:themeColor="text1"/>
          <w:sz w:val="22"/>
          <w:szCs w:val="22"/>
        </w:rPr>
        <w:t>10</w:t>
      </w:r>
      <w:r w:rsidRPr="00004E0D">
        <w:rPr>
          <w:color w:val="000000" w:themeColor="text1"/>
          <w:sz w:val="22"/>
          <w:szCs w:val="22"/>
        </w:rPr>
        <w:t xml:space="preserve">: Dutch architecture </w:t>
      </w:r>
    </w:p>
    <w:p w14:paraId="3D62BE1E" w14:textId="77777777" w:rsidR="006C719D" w:rsidRPr="00004E0D" w:rsidRDefault="006C719D" w:rsidP="006C719D">
      <w:pPr>
        <w:rPr>
          <w:b/>
          <w:bCs/>
          <w:color w:val="000000" w:themeColor="text1"/>
          <w:sz w:val="22"/>
          <w:szCs w:val="22"/>
          <w:u w:val="single"/>
        </w:rPr>
      </w:pPr>
    </w:p>
    <w:p w14:paraId="1024617A" w14:textId="77777777" w:rsidR="006C719D" w:rsidRPr="00004E0D" w:rsidRDefault="006C719D" w:rsidP="006C719D">
      <w:pPr>
        <w:rPr>
          <w:color w:val="000000" w:themeColor="text1"/>
          <w:sz w:val="22"/>
          <w:szCs w:val="22"/>
        </w:rPr>
      </w:pPr>
      <w:r w:rsidRPr="00004E0D">
        <w:rPr>
          <w:b/>
          <w:bCs/>
          <w:color w:val="000000" w:themeColor="text1"/>
          <w:sz w:val="22"/>
          <w:szCs w:val="22"/>
          <w:u w:val="single"/>
        </w:rPr>
        <w:t>Week 1</w:t>
      </w:r>
      <w:r>
        <w:rPr>
          <w:b/>
          <w:bCs/>
          <w:color w:val="000000" w:themeColor="text1"/>
          <w:sz w:val="22"/>
          <w:szCs w:val="22"/>
          <w:u w:val="single"/>
        </w:rPr>
        <w:t>2</w:t>
      </w:r>
      <w:r w:rsidRPr="00004E0D">
        <w:rPr>
          <w:b/>
          <w:bCs/>
          <w:color w:val="000000" w:themeColor="text1"/>
          <w:sz w:val="22"/>
          <w:szCs w:val="22"/>
          <w:u w:val="single"/>
        </w:rPr>
        <w:t xml:space="preserve">- Political, Religious, and Industrial Revolutions in Britain </w:t>
      </w:r>
    </w:p>
    <w:p w14:paraId="5EBC3593" w14:textId="77777777" w:rsidR="006C719D" w:rsidRPr="00004E0D" w:rsidRDefault="006C719D" w:rsidP="006C719D">
      <w:pPr>
        <w:ind w:left="720" w:firstLine="720"/>
        <w:rPr>
          <w:color w:val="000000" w:themeColor="text1"/>
          <w:sz w:val="22"/>
          <w:szCs w:val="22"/>
        </w:rPr>
      </w:pPr>
      <w:r w:rsidRPr="00004E0D">
        <w:rPr>
          <w:color w:val="000000" w:themeColor="text1"/>
          <w:sz w:val="22"/>
          <w:szCs w:val="22"/>
        </w:rPr>
        <w:t xml:space="preserve">Optional reading/ reference for the week: </w:t>
      </w:r>
      <w:r w:rsidRPr="00004E0D">
        <w:rPr>
          <w:i/>
          <w:iCs/>
          <w:color w:val="000000" w:themeColor="text1"/>
          <w:sz w:val="22"/>
          <w:szCs w:val="22"/>
        </w:rPr>
        <w:t xml:space="preserve">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European Art, 209-216</w:t>
      </w:r>
    </w:p>
    <w:p w14:paraId="75602157"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 xml:space="preserve">April </w:t>
      </w:r>
      <w:r>
        <w:rPr>
          <w:color w:val="000000" w:themeColor="text1"/>
          <w:sz w:val="22"/>
          <w:szCs w:val="22"/>
        </w:rPr>
        <w:t>13</w:t>
      </w:r>
      <w:r w:rsidRPr="00004E0D">
        <w:rPr>
          <w:color w:val="000000" w:themeColor="text1"/>
          <w:sz w:val="22"/>
          <w:szCs w:val="22"/>
        </w:rPr>
        <w:t xml:space="preserve">: Georgian Architecture </w:t>
      </w:r>
    </w:p>
    <w:p w14:paraId="03EBF7C0"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 xml:space="preserve">April </w:t>
      </w:r>
      <w:r>
        <w:rPr>
          <w:color w:val="000000" w:themeColor="text1"/>
          <w:sz w:val="22"/>
          <w:szCs w:val="22"/>
        </w:rPr>
        <w:t>15</w:t>
      </w:r>
      <w:r w:rsidRPr="00004E0D">
        <w:rPr>
          <w:color w:val="000000" w:themeColor="text1"/>
          <w:sz w:val="22"/>
          <w:szCs w:val="22"/>
        </w:rPr>
        <w:t>: The Rococo and Chinoiserie in Britain</w:t>
      </w:r>
    </w:p>
    <w:p w14:paraId="0E8C3F05" w14:textId="77777777" w:rsidR="006C719D" w:rsidRPr="00004E0D" w:rsidRDefault="006C719D" w:rsidP="006C719D">
      <w:pPr>
        <w:ind w:left="1440"/>
        <w:rPr>
          <w:sz w:val="22"/>
          <w:szCs w:val="22"/>
        </w:rPr>
      </w:pPr>
      <w:r w:rsidRPr="00004E0D">
        <w:rPr>
          <w:sz w:val="22"/>
          <w:szCs w:val="22"/>
        </w:rPr>
        <w:t xml:space="preserve">read, Crown, Patricia. “British Rococo as Social and Political Style.” </w:t>
      </w:r>
      <w:r w:rsidRPr="00004E0D">
        <w:rPr>
          <w:i/>
          <w:sz w:val="22"/>
          <w:szCs w:val="22"/>
        </w:rPr>
        <w:t>Eighteenth-Century Studies</w:t>
      </w:r>
      <w:r w:rsidRPr="00004E0D">
        <w:rPr>
          <w:sz w:val="22"/>
          <w:szCs w:val="22"/>
        </w:rPr>
        <w:t xml:space="preserve"> 23, no. 3 (Spring 1990):269-282.</w:t>
      </w:r>
    </w:p>
    <w:p w14:paraId="355A541F"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April 1</w:t>
      </w:r>
      <w:r>
        <w:rPr>
          <w:color w:val="000000" w:themeColor="text1"/>
          <w:sz w:val="22"/>
          <w:szCs w:val="22"/>
        </w:rPr>
        <w:t>7</w:t>
      </w:r>
      <w:r w:rsidRPr="00004E0D">
        <w:rPr>
          <w:color w:val="000000" w:themeColor="text1"/>
          <w:sz w:val="22"/>
          <w:szCs w:val="22"/>
        </w:rPr>
        <w:t>: Art and Identity in 18</w:t>
      </w:r>
      <w:r w:rsidRPr="00004E0D">
        <w:rPr>
          <w:color w:val="000000" w:themeColor="text1"/>
          <w:sz w:val="22"/>
          <w:szCs w:val="22"/>
          <w:vertAlign w:val="superscript"/>
        </w:rPr>
        <w:t>th</w:t>
      </w:r>
      <w:r w:rsidRPr="00004E0D">
        <w:rPr>
          <w:color w:val="000000" w:themeColor="text1"/>
          <w:sz w:val="22"/>
          <w:szCs w:val="22"/>
        </w:rPr>
        <w:t>-century Britain: The Jacobites</w:t>
      </w:r>
    </w:p>
    <w:p w14:paraId="6559F0AB" w14:textId="77777777" w:rsidR="006C719D" w:rsidRPr="00004E0D" w:rsidRDefault="006C719D" w:rsidP="006C719D">
      <w:pPr>
        <w:ind w:left="1440"/>
        <w:rPr>
          <w:sz w:val="22"/>
          <w:szCs w:val="22"/>
        </w:rPr>
      </w:pPr>
      <w:r w:rsidRPr="00004E0D">
        <w:rPr>
          <w:color w:val="000000" w:themeColor="text1"/>
          <w:sz w:val="22"/>
          <w:szCs w:val="22"/>
        </w:rPr>
        <w:t xml:space="preserve">Read: “Imagining Power/ The Visual Culture of the Jacobite Cause,” and read the Display Highlights: </w:t>
      </w:r>
      <w:hyperlink r:id="rId19" w:history="1">
        <w:r w:rsidRPr="00004E0D">
          <w:rPr>
            <w:rStyle w:val="Hyperlink"/>
            <w:sz w:val="22"/>
            <w:szCs w:val="22"/>
          </w:rPr>
          <w:t>https://www.nationalgalleries.org/exhibition/imagining-power-visual-culture-jacobite-cause</w:t>
        </w:r>
      </w:hyperlink>
    </w:p>
    <w:p w14:paraId="4672ADEE" w14:textId="77777777" w:rsidR="006C719D" w:rsidRPr="00911944" w:rsidRDefault="006C719D" w:rsidP="006C719D">
      <w:pPr>
        <w:spacing w:before="120"/>
        <w:ind w:left="720" w:firstLine="720"/>
        <w:rPr>
          <w:b/>
          <w:bCs/>
          <w:color w:val="000000" w:themeColor="text1"/>
          <w:sz w:val="22"/>
          <w:szCs w:val="22"/>
        </w:rPr>
      </w:pPr>
      <w:r w:rsidRPr="00004E0D">
        <w:rPr>
          <w:b/>
          <w:bCs/>
          <w:color w:val="000000" w:themeColor="text1"/>
          <w:sz w:val="22"/>
          <w:szCs w:val="22"/>
        </w:rPr>
        <w:t xml:space="preserve">Due: Residence Design Essay </w:t>
      </w:r>
    </w:p>
    <w:p w14:paraId="38876D2F" w14:textId="77777777" w:rsidR="006C719D" w:rsidRPr="00004E0D" w:rsidRDefault="006C719D" w:rsidP="006C719D">
      <w:pPr>
        <w:spacing w:before="120"/>
        <w:rPr>
          <w:b/>
          <w:bCs/>
          <w:color w:val="000000" w:themeColor="text1"/>
          <w:sz w:val="22"/>
          <w:szCs w:val="22"/>
          <w:u w:val="single"/>
        </w:rPr>
      </w:pPr>
      <w:r w:rsidRPr="00004E0D">
        <w:rPr>
          <w:b/>
          <w:bCs/>
          <w:color w:val="000000" w:themeColor="text1"/>
          <w:sz w:val="22"/>
          <w:szCs w:val="22"/>
          <w:u w:val="single"/>
        </w:rPr>
        <w:t>Week 1</w:t>
      </w:r>
      <w:r>
        <w:rPr>
          <w:b/>
          <w:bCs/>
          <w:color w:val="000000" w:themeColor="text1"/>
          <w:sz w:val="22"/>
          <w:szCs w:val="22"/>
          <w:u w:val="single"/>
        </w:rPr>
        <w:t>3</w:t>
      </w:r>
      <w:r w:rsidRPr="00004E0D">
        <w:rPr>
          <w:b/>
          <w:bCs/>
          <w:color w:val="000000" w:themeColor="text1"/>
          <w:sz w:val="22"/>
          <w:szCs w:val="22"/>
          <w:u w:val="single"/>
        </w:rPr>
        <w:t>- Hogarth and Satire</w:t>
      </w:r>
    </w:p>
    <w:p w14:paraId="3E74893A" w14:textId="77777777" w:rsidR="006C719D" w:rsidRPr="00004E0D" w:rsidRDefault="006C719D" w:rsidP="006C719D">
      <w:pPr>
        <w:rPr>
          <w:color w:val="000000" w:themeColor="text1"/>
          <w:sz w:val="22"/>
          <w:szCs w:val="22"/>
        </w:rPr>
      </w:pPr>
      <w:r w:rsidRPr="00004E0D">
        <w:rPr>
          <w:color w:val="000000" w:themeColor="text1"/>
          <w:sz w:val="22"/>
          <w:szCs w:val="22"/>
        </w:rPr>
        <w:tab/>
      </w:r>
      <w:r>
        <w:rPr>
          <w:color w:val="000000" w:themeColor="text1"/>
          <w:sz w:val="22"/>
          <w:szCs w:val="22"/>
        </w:rPr>
        <w:tab/>
      </w:r>
      <w:r w:rsidRPr="00004E0D">
        <w:rPr>
          <w:color w:val="000000" w:themeColor="text1"/>
          <w:sz w:val="22"/>
          <w:szCs w:val="22"/>
        </w:rPr>
        <w:t xml:space="preserve">Optional reading/ reference for the week: 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European Art,</w:t>
      </w:r>
      <w:r>
        <w:rPr>
          <w:color w:val="000000" w:themeColor="text1"/>
          <w:sz w:val="22"/>
          <w:szCs w:val="22"/>
        </w:rPr>
        <w:t>104-108,</w:t>
      </w:r>
      <w:r w:rsidRPr="00004E0D">
        <w:rPr>
          <w:i/>
          <w:iCs/>
          <w:color w:val="000000" w:themeColor="text1"/>
          <w:sz w:val="22"/>
          <w:szCs w:val="22"/>
        </w:rPr>
        <w:t xml:space="preserve"> </w:t>
      </w:r>
      <w:r w:rsidRPr="00004E0D">
        <w:rPr>
          <w:color w:val="000000" w:themeColor="text1"/>
          <w:sz w:val="22"/>
          <w:szCs w:val="22"/>
        </w:rPr>
        <w:t>282-285</w:t>
      </w:r>
    </w:p>
    <w:p w14:paraId="17C15827" w14:textId="77777777" w:rsidR="006C719D" w:rsidRDefault="006C719D" w:rsidP="006C719D">
      <w:pPr>
        <w:ind w:left="720"/>
        <w:rPr>
          <w:color w:val="000000" w:themeColor="text1"/>
          <w:sz w:val="22"/>
          <w:szCs w:val="22"/>
        </w:rPr>
      </w:pPr>
      <w:r w:rsidRPr="00004E0D">
        <w:rPr>
          <w:color w:val="000000" w:themeColor="text1"/>
          <w:sz w:val="22"/>
          <w:szCs w:val="22"/>
        </w:rPr>
        <w:t xml:space="preserve">April </w:t>
      </w:r>
      <w:r>
        <w:rPr>
          <w:color w:val="000000" w:themeColor="text1"/>
          <w:sz w:val="22"/>
          <w:szCs w:val="22"/>
        </w:rPr>
        <w:t>20</w:t>
      </w:r>
      <w:r w:rsidRPr="00004E0D">
        <w:rPr>
          <w:color w:val="000000" w:themeColor="text1"/>
          <w:sz w:val="22"/>
          <w:szCs w:val="22"/>
        </w:rPr>
        <w:t xml:space="preserve">: </w:t>
      </w:r>
      <w:r w:rsidRPr="00004E0D">
        <w:rPr>
          <w:i/>
          <w:iCs/>
          <w:color w:val="000000" w:themeColor="text1"/>
          <w:sz w:val="22"/>
          <w:szCs w:val="22"/>
        </w:rPr>
        <w:t>Class trip to Special Collections and Rare Books Library</w:t>
      </w:r>
      <w:r w:rsidRPr="00004E0D">
        <w:rPr>
          <w:color w:val="000000" w:themeColor="text1"/>
          <w:sz w:val="22"/>
          <w:szCs w:val="22"/>
        </w:rPr>
        <w:t xml:space="preserve"> for discussion of political </w:t>
      </w:r>
    </w:p>
    <w:p w14:paraId="6F5FA117" w14:textId="77777777" w:rsidR="006C719D" w:rsidRPr="00004E0D" w:rsidRDefault="006C719D" w:rsidP="006C719D">
      <w:pPr>
        <w:ind w:left="720" w:firstLine="720"/>
        <w:rPr>
          <w:color w:val="000000" w:themeColor="text1"/>
          <w:sz w:val="22"/>
          <w:szCs w:val="22"/>
        </w:rPr>
      </w:pPr>
      <w:r w:rsidRPr="00004E0D">
        <w:rPr>
          <w:color w:val="000000" w:themeColor="text1"/>
          <w:sz w:val="22"/>
          <w:szCs w:val="22"/>
        </w:rPr>
        <w:t>satire and religious pamphlets</w:t>
      </w:r>
    </w:p>
    <w:p w14:paraId="42B3CFCA"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 xml:space="preserve">April </w:t>
      </w:r>
      <w:r>
        <w:rPr>
          <w:color w:val="000000" w:themeColor="text1"/>
          <w:sz w:val="22"/>
          <w:szCs w:val="22"/>
        </w:rPr>
        <w:t>22</w:t>
      </w:r>
      <w:r w:rsidRPr="00004E0D">
        <w:rPr>
          <w:color w:val="000000" w:themeColor="text1"/>
          <w:sz w:val="22"/>
          <w:szCs w:val="22"/>
        </w:rPr>
        <w:t xml:space="preserve">: Intro to William Hogarth </w:t>
      </w:r>
    </w:p>
    <w:p w14:paraId="07374989"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 xml:space="preserve">April </w:t>
      </w:r>
      <w:r>
        <w:rPr>
          <w:color w:val="000000" w:themeColor="text1"/>
          <w:sz w:val="22"/>
          <w:szCs w:val="22"/>
        </w:rPr>
        <w:t>24</w:t>
      </w:r>
      <w:r w:rsidRPr="00004E0D">
        <w:rPr>
          <w:color w:val="000000" w:themeColor="text1"/>
          <w:sz w:val="22"/>
          <w:szCs w:val="22"/>
        </w:rPr>
        <w:t xml:space="preserve">: Politics and Hogarth </w:t>
      </w:r>
    </w:p>
    <w:p w14:paraId="6F0CB561" w14:textId="77777777" w:rsidR="006C719D" w:rsidRPr="00911944" w:rsidRDefault="006C719D" w:rsidP="006C719D">
      <w:pPr>
        <w:ind w:left="1440"/>
        <w:rPr>
          <w:color w:val="000000" w:themeColor="text1"/>
          <w:sz w:val="22"/>
          <w:szCs w:val="22"/>
        </w:rPr>
      </w:pPr>
      <w:r w:rsidRPr="00004E0D">
        <w:rPr>
          <w:b/>
          <w:bCs/>
          <w:color w:val="000000" w:themeColor="text1"/>
          <w:sz w:val="22"/>
          <w:szCs w:val="22"/>
        </w:rPr>
        <w:t>Read and write a response on</w:t>
      </w:r>
      <w:r w:rsidRPr="00004E0D">
        <w:rPr>
          <w:color w:val="000000" w:themeColor="text1"/>
          <w:sz w:val="22"/>
          <w:szCs w:val="22"/>
        </w:rPr>
        <w:t xml:space="preserve">: Hallet, “Patriotism, Portraiture and Politics,” in </w:t>
      </w:r>
      <w:r w:rsidRPr="00004E0D">
        <w:rPr>
          <w:i/>
          <w:iCs/>
          <w:color w:val="000000" w:themeColor="text1"/>
          <w:sz w:val="22"/>
          <w:szCs w:val="22"/>
        </w:rPr>
        <w:t xml:space="preserve">Hogarth, </w:t>
      </w:r>
      <w:r w:rsidRPr="00004E0D">
        <w:rPr>
          <w:color w:val="000000" w:themeColor="text1"/>
          <w:sz w:val="22"/>
          <w:szCs w:val="22"/>
        </w:rPr>
        <w:t>pp. 215-241.</w:t>
      </w:r>
    </w:p>
    <w:p w14:paraId="5597354F" w14:textId="77777777" w:rsidR="006C719D" w:rsidRPr="00004E0D" w:rsidRDefault="006C719D" w:rsidP="006C719D">
      <w:pPr>
        <w:spacing w:before="120"/>
        <w:rPr>
          <w:b/>
          <w:bCs/>
          <w:i/>
          <w:iCs/>
          <w:color w:val="000000" w:themeColor="text1"/>
          <w:sz w:val="22"/>
          <w:szCs w:val="22"/>
          <w:u w:val="single"/>
        </w:rPr>
      </w:pPr>
      <w:r w:rsidRPr="00004E0D">
        <w:rPr>
          <w:b/>
          <w:bCs/>
          <w:color w:val="000000" w:themeColor="text1"/>
          <w:sz w:val="22"/>
          <w:szCs w:val="22"/>
          <w:u w:val="single"/>
        </w:rPr>
        <w:t>Week 1</w:t>
      </w:r>
      <w:r>
        <w:rPr>
          <w:b/>
          <w:bCs/>
          <w:color w:val="000000" w:themeColor="text1"/>
          <w:sz w:val="22"/>
          <w:szCs w:val="22"/>
          <w:u w:val="single"/>
        </w:rPr>
        <w:t>4</w:t>
      </w:r>
      <w:r w:rsidRPr="00004E0D">
        <w:rPr>
          <w:b/>
          <w:bCs/>
          <w:color w:val="000000" w:themeColor="text1"/>
          <w:sz w:val="22"/>
          <w:szCs w:val="22"/>
          <w:u w:val="single"/>
        </w:rPr>
        <w:t xml:space="preserve">: Art Creation and Destruction during the French Revolution </w:t>
      </w:r>
    </w:p>
    <w:p w14:paraId="24E50745" w14:textId="77777777" w:rsidR="006C719D" w:rsidRPr="00004E0D" w:rsidRDefault="006C719D" w:rsidP="006C719D">
      <w:pPr>
        <w:ind w:left="720" w:firstLine="720"/>
        <w:rPr>
          <w:color w:val="000000" w:themeColor="text1"/>
          <w:sz w:val="22"/>
          <w:szCs w:val="22"/>
        </w:rPr>
      </w:pPr>
      <w:r w:rsidRPr="00004E0D">
        <w:rPr>
          <w:color w:val="000000" w:themeColor="text1"/>
          <w:sz w:val="22"/>
          <w:szCs w:val="22"/>
        </w:rPr>
        <w:t xml:space="preserve">Optional reading/ reference for the week: Read </w:t>
      </w:r>
      <w:r>
        <w:rPr>
          <w:color w:val="000000" w:themeColor="text1"/>
          <w:sz w:val="22"/>
          <w:szCs w:val="22"/>
        </w:rPr>
        <w:t>Tarabra</w:t>
      </w:r>
      <w:r w:rsidRPr="00004E0D">
        <w:rPr>
          <w:color w:val="000000" w:themeColor="text1"/>
          <w:sz w:val="22"/>
          <w:szCs w:val="22"/>
        </w:rPr>
        <w:t xml:space="preserve">, </w:t>
      </w:r>
      <w:r w:rsidRPr="00004E0D">
        <w:rPr>
          <w:i/>
          <w:iCs/>
          <w:color w:val="000000" w:themeColor="text1"/>
          <w:sz w:val="22"/>
          <w:szCs w:val="22"/>
        </w:rPr>
        <w:t xml:space="preserve">European Art, </w:t>
      </w:r>
      <w:r w:rsidRPr="00004E0D">
        <w:rPr>
          <w:color w:val="000000" w:themeColor="text1"/>
          <w:sz w:val="22"/>
          <w:szCs w:val="22"/>
        </w:rPr>
        <w:t>115-119</w:t>
      </w:r>
    </w:p>
    <w:p w14:paraId="0154A74E"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April 2</w:t>
      </w:r>
      <w:r>
        <w:rPr>
          <w:color w:val="000000" w:themeColor="text1"/>
          <w:sz w:val="22"/>
          <w:szCs w:val="22"/>
        </w:rPr>
        <w:t>7</w:t>
      </w:r>
      <w:r w:rsidRPr="00004E0D">
        <w:rPr>
          <w:color w:val="000000" w:themeColor="text1"/>
          <w:sz w:val="22"/>
          <w:szCs w:val="22"/>
        </w:rPr>
        <w:t>: David and the French Revolution I</w:t>
      </w:r>
    </w:p>
    <w:p w14:paraId="27A30885" w14:textId="77777777" w:rsidR="006C719D" w:rsidRPr="00004E0D" w:rsidRDefault="006C719D" w:rsidP="006C719D">
      <w:pPr>
        <w:ind w:left="1440"/>
        <w:rPr>
          <w:color w:val="000000" w:themeColor="text1"/>
          <w:sz w:val="22"/>
          <w:szCs w:val="22"/>
        </w:rPr>
      </w:pPr>
      <w:r w:rsidRPr="00004E0D">
        <w:rPr>
          <w:color w:val="000000" w:themeColor="text1"/>
          <w:sz w:val="22"/>
          <w:szCs w:val="22"/>
        </w:rPr>
        <w:t xml:space="preserve">Read Michael Levey, “Painting: The Late Years,” in </w:t>
      </w:r>
      <w:r w:rsidRPr="00004E0D">
        <w:rPr>
          <w:i/>
          <w:iCs/>
          <w:color w:val="000000" w:themeColor="text1"/>
          <w:sz w:val="22"/>
          <w:szCs w:val="22"/>
        </w:rPr>
        <w:t xml:space="preserve">Painting and Sculpture in France 1700-1789 </w:t>
      </w:r>
      <w:r w:rsidRPr="00004E0D">
        <w:rPr>
          <w:color w:val="000000" w:themeColor="text1"/>
          <w:sz w:val="22"/>
          <w:szCs w:val="22"/>
        </w:rPr>
        <w:t>(New Haven: Yale University Press, 1972), section on David, pp. 287-297</w:t>
      </w:r>
    </w:p>
    <w:p w14:paraId="348A9E1A" w14:textId="77777777" w:rsidR="006C719D" w:rsidRPr="00004E0D" w:rsidRDefault="006C719D" w:rsidP="006C719D">
      <w:pPr>
        <w:spacing w:before="120"/>
        <w:ind w:left="720"/>
        <w:rPr>
          <w:color w:val="000000" w:themeColor="text1"/>
          <w:sz w:val="22"/>
          <w:szCs w:val="22"/>
        </w:rPr>
      </w:pPr>
      <w:r w:rsidRPr="00004E0D">
        <w:rPr>
          <w:color w:val="000000" w:themeColor="text1"/>
          <w:sz w:val="22"/>
          <w:szCs w:val="22"/>
        </w:rPr>
        <w:t xml:space="preserve">April </w:t>
      </w:r>
      <w:r>
        <w:rPr>
          <w:color w:val="000000" w:themeColor="text1"/>
          <w:sz w:val="22"/>
          <w:szCs w:val="22"/>
        </w:rPr>
        <w:t>29</w:t>
      </w:r>
      <w:r w:rsidRPr="00004E0D">
        <w:rPr>
          <w:color w:val="000000" w:themeColor="text1"/>
          <w:sz w:val="22"/>
          <w:szCs w:val="22"/>
        </w:rPr>
        <w:t>: David and the French Revolution II</w:t>
      </w:r>
    </w:p>
    <w:p w14:paraId="44E00ADF" w14:textId="77777777" w:rsidR="006C719D" w:rsidRPr="00004E0D" w:rsidRDefault="006C719D" w:rsidP="006C719D">
      <w:pPr>
        <w:spacing w:before="120"/>
        <w:ind w:left="720"/>
        <w:rPr>
          <w:color w:val="000000" w:themeColor="text1"/>
          <w:sz w:val="22"/>
          <w:szCs w:val="22"/>
        </w:rPr>
      </w:pPr>
      <w:r>
        <w:rPr>
          <w:color w:val="000000" w:themeColor="text1"/>
          <w:sz w:val="22"/>
          <w:szCs w:val="22"/>
        </w:rPr>
        <w:t>May 1</w:t>
      </w:r>
      <w:r w:rsidRPr="00004E0D">
        <w:rPr>
          <w:color w:val="000000" w:themeColor="text1"/>
          <w:sz w:val="22"/>
          <w:szCs w:val="22"/>
        </w:rPr>
        <w:t xml:space="preserve">: Revolutionary Iconoclasts: The Fate of Notre-Dame and other Medieval Monuments </w:t>
      </w:r>
    </w:p>
    <w:p w14:paraId="620DF0C7" w14:textId="77777777" w:rsidR="006C719D" w:rsidRPr="00004E0D" w:rsidRDefault="006C719D" w:rsidP="006C719D">
      <w:pPr>
        <w:ind w:left="720"/>
        <w:rPr>
          <w:color w:val="000000" w:themeColor="text1"/>
          <w:sz w:val="22"/>
          <w:szCs w:val="22"/>
        </w:rPr>
      </w:pPr>
      <w:r w:rsidRPr="00004E0D">
        <w:rPr>
          <w:color w:val="000000" w:themeColor="text1"/>
          <w:sz w:val="22"/>
          <w:szCs w:val="22"/>
        </w:rPr>
        <w:tab/>
      </w:r>
    </w:p>
    <w:p w14:paraId="4BDAE9B2" w14:textId="77777777" w:rsidR="006C719D" w:rsidRPr="00004E0D" w:rsidRDefault="006C719D" w:rsidP="006C719D">
      <w:pPr>
        <w:rPr>
          <w:b/>
          <w:bCs/>
          <w:color w:val="000000" w:themeColor="text1"/>
          <w:sz w:val="22"/>
          <w:szCs w:val="22"/>
          <w:u w:val="single"/>
        </w:rPr>
      </w:pPr>
      <w:r w:rsidRPr="00004E0D">
        <w:rPr>
          <w:b/>
          <w:bCs/>
          <w:color w:val="000000" w:themeColor="text1"/>
          <w:sz w:val="22"/>
          <w:szCs w:val="22"/>
          <w:u w:val="single"/>
        </w:rPr>
        <w:t>Week 1</w:t>
      </w:r>
      <w:r>
        <w:rPr>
          <w:b/>
          <w:bCs/>
          <w:color w:val="000000" w:themeColor="text1"/>
          <w:sz w:val="22"/>
          <w:szCs w:val="22"/>
          <w:u w:val="single"/>
        </w:rPr>
        <w:t>5</w:t>
      </w:r>
      <w:r w:rsidRPr="00004E0D">
        <w:rPr>
          <w:b/>
          <w:bCs/>
          <w:color w:val="000000" w:themeColor="text1"/>
          <w:sz w:val="22"/>
          <w:szCs w:val="22"/>
          <w:u w:val="single"/>
        </w:rPr>
        <w:t>: Revolution, Napoleon, and the Nineteenth Century</w:t>
      </w:r>
    </w:p>
    <w:p w14:paraId="28441E9E" w14:textId="77777777" w:rsidR="006C719D" w:rsidRPr="00004E0D" w:rsidRDefault="006C719D" w:rsidP="006C719D">
      <w:pPr>
        <w:spacing w:before="120"/>
        <w:ind w:left="720"/>
        <w:rPr>
          <w:color w:val="000000" w:themeColor="text1"/>
          <w:sz w:val="22"/>
          <w:szCs w:val="22"/>
        </w:rPr>
      </w:pPr>
      <w:r>
        <w:rPr>
          <w:color w:val="000000" w:themeColor="text1"/>
          <w:sz w:val="22"/>
          <w:szCs w:val="22"/>
        </w:rPr>
        <w:t>May 4</w:t>
      </w:r>
      <w:r w:rsidRPr="00004E0D">
        <w:rPr>
          <w:color w:val="000000" w:themeColor="text1"/>
          <w:sz w:val="22"/>
          <w:szCs w:val="22"/>
        </w:rPr>
        <w:t xml:space="preserve">: Napoleon </w:t>
      </w:r>
    </w:p>
    <w:p w14:paraId="58575BC7" w14:textId="77777777" w:rsidR="006C719D" w:rsidRPr="00DB61AD" w:rsidRDefault="006C719D" w:rsidP="006C719D">
      <w:pPr>
        <w:spacing w:before="120"/>
        <w:ind w:left="720"/>
        <w:rPr>
          <w:color w:val="000000" w:themeColor="text1"/>
          <w:sz w:val="22"/>
          <w:szCs w:val="22"/>
        </w:rPr>
      </w:pPr>
      <w:r>
        <w:rPr>
          <w:color w:val="000000" w:themeColor="text1"/>
          <w:sz w:val="22"/>
          <w:szCs w:val="22"/>
        </w:rPr>
        <w:t xml:space="preserve">May 6: </w:t>
      </w:r>
      <w:r w:rsidRPr="00D84250">
        <w:rPr>
          <w:color w:val="000000" w:themeColor="text1"/>
          <w:sz w:val="22"/>
          <w:szCs w:val="22"/>
        </w:rPr>
        <w:t xml:space="preserve"> </w:t>
      </w:r>
      <w:r w:rsidRPr="00004E0D">
        <w:rPr>
          <w:color w:val="000000" w:themeColor="text1"/>
          <w:sz w:val="22"/>
          <w:szCs w:val="22"/>
        </w:rPr>
        <w:t xml:space="preserve">Summary and Conclusions </w:t>
      </w:r>
    </w:p>
    <w:p w14:paraId="2A68CCF7" w14:textId="77777777" w:rsidR="006C719D" w:rsidRPr="00911944" w:rsidRDefault="006C719D" w:rsidP="006C719D">
      <w:pPr>
        <w:ind w:left="720" w:firstLine="720"/>
        <w:rPr>
          <w:b/>
          <w:bCs/>
          <w:color w:val="000000" w:themeColor="text1"/>
          <w:sz w:val="22"/>
          <w:szCs w:val="22"/>
        </w:rPr>
      </w:pPr>
      <w:r w:rsidRPr="00004E0D">
        <w:rPr>
          <w:b/>
          <w:bCs/>
          <w:color w:val="000000" w:themeColor="text1"/>
          <w:sz w:val="22"/>
          <w:szCs w:val="22"/>
        </w:rPr>
        <w:t xml:space="preserve">Due: Art and Identity Essay </w:t>
      </w:r>
    </w:p>
    <w:p w14:paraId="118BFA3F" w14:textId="77777777" w:rsidR="006C719D" w:rsidRPr="00DB61AD" w:rsidRDefault="006C719D" w:rsidP="006C719D">
      <w:pPr>
        <w:spacing w:before="120"/>
        <w:ind w:firstLine="720"/>
        <w:rPr>
          <w:color w:val="000000" w:themeColor="text1"/>
          <w:sz w:val="22"/>
          <w:szCs w:val="22"/>
        </w:rPr>
      </w:pPr>
    </w:p>
    <w:p w14:paraId="795D1498" w14:textId="191A2500" w:rsidR="008F37B6" w:rsidRPr="00004E0D" w:rsidRDefault="008F37B6" w:rsidP="006C719D">
      <w:pPr>
        <w:rPr>
          <w:color w:val="000000" w:themeColor="text1"/>
          <w:sz w:val="22"/>
          <w:szCs w:val="22"/>
        </w:rPr>
      </w:pPr>
    </w:p>
    <w:sectPr w:rsidR="008F37B6" w:rsidRPr="00004E0D" w:rsidSect="00BA7B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0734" w14:textId="77777777" w:rsidR="00B77158" w:rsidRDefault="00B77158" w:rsidP="00C45859">
      <w:r>
        <w:separator/>
      </w:r>
    </w:p>
  </w:endnote>
  <w:endnote w:type="continuationSeparator" w:id="0">
    <w:p w14:paraId="2FB10BB7" w14:textId="77777777" w:rsidR="00B77158" w:rsidRDefault="00B77158" w:rsidP="00C4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7066416"/>
      <w:docPartObj>
        <w:docPartGallery w:val="Page Numbers (Bottom of Page)"/>
        <w:docPartUnique/>
      </w:docPartObj>
    </w:sdtPr>
    <w:sdtEndPr>
      <w:rPr>
        <w:rStyle w:val="PageNumber"/>
      </w:rPr>
    </w:sdtEndPr>
    <w:sdtContent>
      <w:p w14:paraId="15671E53" w14:textId="014743A3" w:rsidR="006314E9" w:rsidRDefault="006314E9" w:rsidP="00631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639076" w14:textId="77777777" w:rsidR="006314E9" w:rsidRDefault="006314E9" w:rsidP="003832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7523776"/>
      <w:docPartObj>
        <w:docPartGallery w:val="Page Numbers (Bottom of Page)"/>
        <w:docPartUnique/>
      </w:docPartObj>
    </w:sdtPr>
    <w:sdtEndPr>
      <w:rPr>
        <w:rStyle w:val="PageNumber"/>
      </w:rPr>
    </w:sdtEndPr>
    <w:sdtContent>
      <w:p w14:paraId="620F4FF2" w14:textId="04000255" w:rsidR="006314E9" w:rsidRDefault="006314E9" w:rsidP="00631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BBBC32" w14:textId="77777777" w:rsidR="006314E9" w:rsidRDefault="006314E9" w:rsidP="003832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3C74" w14:textId="77777777" w:rsidR="006314E9" w:rsidRDefault="00631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E2BEF" w14:textId="77777777" w:rsidR="00B77158" w:rsidRDefault="00B77158" w:rsidP="00C45859">
      <w:r>
        <w:separator/>
      </w:r>
    </w:p>
  </w:footnote>
  <w:footnote w:type="continuationSeparator" w:id="0">
    <w:p w14:paraId="60F3720D" w14:textId="77777777" w:rsidR="00B77158" w:rsidRDefault="00B77158" w:rsidP="00C4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D6AB" w14:textId="77777777" w:rsidR="006314E9" w:rsidRDefault="00631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F8E6" w14:textId="77777777" w:rsidR="006314E9" w:rsidRDefault="00631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5D5E" w14:textId="77777777" w:rsidR="006314E9" w:rsidRDefault="00631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64E"/>
    <w:multiLevelType w:val="hybridMultilevel"/>
    <w:tmpl w:val="6524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606FD"/>
    <w:multiLevelType w:val="hybridMultilevel"/>
    <w:tmpl w:val="A634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610B8"/>
    <w:multiLevelType w:val="hybridMultilevel"/>
    <w:tmpl w:val="1190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F2D1D"/>
    <w:multiLevelType w:val="hybridMultilevel"/>
    <w:tmpl w:val="4E64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53DD7"/>
    <w:multiLevelType w:val="hybridMultilevel"/>
    <w:tmpl w:val="56B8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9481E"/>
    <w:multiLevelType w:val="hybridMultilevel"/>
    <w:tmpl w:val="88FE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14B0A"/>
    <w:multiLevelType w:val="hybridMultilevel"/>
    <w:tmpl w:val="1F323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3516"/>
    <w:multiLevelType w:val="hybridMultilevel"/>
    <w:tmpl w:val="8D30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008F0"/>
    <w:multiLevelType w:val="hybridMultilevel"/>
    <w:tmpl w:val="1DFC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C3D7B"/>
    <w:multiLevelType w:val="hybridMultilevel"/>
    <w:tmpl w:val="5F0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92E1A"/>
    <w:multiLevelType w:val="hybridMultilevel"/>
    <w:tmpl w:val="90325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755AD"/>
    <w:multiLevelType w:val="hybridMultilevel"/>
    <w:tmpl w:val="07DE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76B7D"/>
    <w:multiLevelType w:val="hybridMultilevel"/>
    <w:tmpl w:val="E454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B7796"/>
    <w:multiLevelType w:val="hybridMultilevel"/>
    <w:tmpl w:val="FFA4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E283E"/>
    <w:multiLevelType w:val="hybridMultilevel"/>
    <w:tmpl w:val="3C0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C041F"/>
    <w:multiLevelType w:val="hybridMultilevel"/>
    <w:tmpl w:val="96C6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47372"/>
    <w:multiLevelType w:val="hybridMultilevel"/>
    <w:tmpl w:val="44B89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E4157"/>
    <w:multiLevelType w:val="hybridMultilevel"/>
    <w:tmpl w:val="F114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10C82"/>
    <w:multiLevelType w:val="hybridMultilevel"/>
    <w:tmpl w:val="215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874FB"/>
    <w:multiLevelType w:val="hybridMultilevel"/>
    <w:tmpl w:val="4A74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A2465"/>
    <w:multiLevelType w:val="hybridMultilevel"/>
    <w:tmpl w:val="D474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543B8"/>
    <w:multiLevelType w:val="hybridMultilevel"/>
    <w:tmpl w:val="3F5C34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1302E0"/>
    <w:multiLevelType w:val="hybridMultilevel"/>
    <w:tmpl w:val="7F68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42294"/>
    <w:multiLevelType w:val="hybridMultilevel"/>
    <w:tmpl w:val="6F68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A1C9F"/>
    <w:multiLevelType w:val="hybridMultilevel"/>
    <w:tmpl w:val="5B5419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5A8B57CB"/>
    <w:multiLevelType w:val="hybridMultilevel"/>
    <w:tmpl w:val="809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12349"/>
    <w:multiLevelType w:val="hybridMultilevel"/>
    <w:tmpl w:val="CB5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B7C68"/>
    <w:multiLevelType w:val="hybridMultilevel"/>
    <w:tmpl w:val="E0FCE2E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8" w15:restartNumberingAfterBreak="0">
    <w:nsid w:val="62DB2DCB"/>
    <w:multiLevelType w:val="hybridMultilevel"/>
    <w:tmpl w:val="23C8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96F4C"/>
    <w:multiLevelType w:val="hybridMultilevel"/>
    <w:tmpl w:val="2042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561B3"/>
    <w:multiLevelType w:val="hybridMultilevel"/>
    <w:tmpl w:val="CB0E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80012"/>
    <w:multiLevelType w:val="hybridMultilevel"/>
    <w:tmpl w:val="A6CC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037EF"/>
    <w:multiLevelType w:val="hybridMultilevel"/>
    <w:tmpl w:val="1A98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17AB8"/>
    <w:multiLevelType w:val="hybridMultilevel"/>
    <w:tmpl w:val="6A70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100F1"/>
    <w:multiLevelType w:val="hybridMultilevel"/>
    <w:tmpl w:val="96A2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C067F"/>
    <w:multiLevelType w:val="hybridMultilevel"/>
    <w:tmpl w:val="B368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3"/>
  </w:num>
  <w:num w:numId="4">
    <w:abstractNumId w:val="5"/>
  </w:num>
  <w:num w:numId="5">
    <w:abstractNumId w:val="21"/>
  </w:num>
  <w:num w:numId="6">
    <w:abstractNumId w:val="35"/>
  </w:num>
  <w:num w:numId="7">
    <w:abstractNumId w:val="30"/>
  </w:num>
  <w:num w:numId="8">
    <w:abstractNumId w:val="8"/>
  </w:num>
  <w:num w:numId="9">
    <w:abstractNumId w:val="22"/>
  </w:num>
  <w:num w:numId="10">
    <w:abstractNumId w:val="29"/>
  </w:num>
  <w:num w:numId="11">
    <w:abstractNumId w:val="34"/>
  </w:num>
  <w:num w:numId="12">
    <w:abstractNumId w:val="4"/>
  </w:num>
  <w:num w:numId="13">
    <w:abstractNumId w:val="23"/>
  </w:num>
  <w:num w:numId="14">
    <w:abstractNumId w:val="33"/>
  </w:num>
  <w:num w:numId="15">
    <w:abstractNumId w:val="3"/>
  </w:num>
  <w:num w:numId="16">
    <w:abstractNumId w:val="6"/>
  </w:num>
  <w:num w:numId="17">
    <w:abstractNumId w:val="16"/>
  </w:num>
  <w:num w:numId="18">
    <w:abstractNumId w:val="26"/>
  </w:num>
  <w:num w:numId="19">
    <w:abstractNumId w:val="2"/>
  </w:num>
  <w:num w:numId="20">
    <w:abstractNumId w:val="1"/>
  </w:num>
  <w:num w:numId="21">
    <w:abstractNumId w:val="18"/>
  </w:num>
  <w:num w:numId="22">
    <w:abstractNumId w:val="28"/>
  </w:num>
  <w:num w:numId="23">
    <w:abstractNumId w:val="27"/>
  </w:num>
  <w:num w:numId="24">
    <w:abstractNumId w:val="31"/>
  </w:num>
  <w:num w:numId="25">
    <w:abstractNumId w:val="14"/>
  </w:num>
  <w:num w:numId="26">
    <w:abstractNumId w:val="12"/>
  </w:num>
  <w:num w:numId="27">
    <w:abstractNumId w:val="32"/>
  </w:num>
  <w:num w:numId="28">
    <w:abstractNumId w:val="0"/>
  </w:num>
  <w:num w:numId="29">
    <w:abstractNumId w:val="19"/>
  </w:num>
  <w:num w:numId="30">
    <w:abstractNumId w:val="11"/>
  </w:num>
  <w:num w:numId="31">
    <w:abstractNumId w:val="20"/>
  </w:num>
  <w:num w:numId="32">
    <w:abstractNumId w:val="17"/>
  </w:num>
  <w:num w:numId="33">
    <w:abstractNumId w:val="10"/>
  </w:num>
  <w:num w:numId="34">
    <w:abstractNumId w:val="24"/>
  </w:num>
  <w:num w:numId="35">
    <w:abstractNumId w:val="9"/>
  </w:num>
  <w:num w:numId="3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BA"/>
    <w:rsid w:val="00004E0D"/>
    <w:rsid w:val="000065E3"/>
    <w:rsid w:val="00013819"/>
    <w:rsid w:val="0003594C"/>
    <w:rsid w:val="00036162"/>
    <w:rsid w:val="00045216"/>
    <w:rsid w:val="000466B0"/>
    <w:rsid w:val="00047C44"/>
    <w:rsid w:val="000508D4"/>
    <w:rsid w:val="00052C22"/>
    <w:rsid w:val="00053098"/>
    <w:rsid w:val="00063463"/>
    <w:rsid w:val="000953EF"/>
    <w:rsid w:val="00096CA2"/>
    <w:rsid w:val="000B1CFF"/>
    <w:rsid w:val="000D3B82"/>
    <w:rsid w:val="000E3560"/>
    <w:rsid w:val="000E40CA"/>
    <w:rsid w:val="000F1AC2"/>
    <w:rsid w:val="000F52EA"/>
    <w:rsid w:val="000F6124"/>
    <w:rsid w:val="001030B8"/>
    <w:rsid w:val="00107BA3"/>
    <w:rsid w:val="00120589"/>
    <w:rsid w:val="001247E6"/>
    <w:rsid w:val="00133501"/>
    <w:rsid w:val="00137CF3"/>
    <w:rsid w:val="00151610"/>
    <w:rsid w:val="0015315D"/>
    <w:rsid w:val="00170782"/>
    <w:rsid w:val="001830D2"/>
    <w:rsid w:val="001950A3"/>
    <w:rsid w:val="0019638D"/>
    <w:rsid w:val="001A1581"/>
    <w:rsid w:val="001A66CA"/>
    <w:rsid w:val="001A67F2"/>
    <w:rsid w:val="001B2A57"/>
    <w:rsid w:val="001B4EF3"/>
    <w:rsid w:val="001B6632"/>
    <w:rsid w:val="001C1D3B"/>
    <w:rsid w:val="001E3522"/>
    <w:rsid w:val="001F1311"/>
    <w:rsid w:val="001F247E"/>
    <w:rsid w:val="002007C6"/>
    <w:rsid w:val="002041E3"/>
    <w:rsid w:val="0020446A"/>
    <w:rsid w:val="00224D5B"/>
    <w:rsid w:val="00254D58"/>
    <w:rsid w:val="00276AB9"/>
    <w:rsid w:val="0028348D"/>
    <w:rsid w:val="00286DF4"/>
    <w:rsid w:val="002918F2"/>
    <w:rsid w:val="002A6CC0"/>
    <w:rsid w:val="002C7A22"/>
    <w:rsid w:val="002D3523"/>
    <w:rsid w:val="002D75F4"/>
    <w:rsid w:val="002F33AD"/>
    <w:rsid w:val="00304028"/>
    <w:rsid w:val="003425EE"/>
    <w:rsid w:val="00372C53"/>
    <w:rsid w:val="0038223E"/>
    <w:rsid w:val="0038279A"/>
    <w:rsid w:val="0038324D"/>
    <w:rsid w:val="003978AB"/>
    <w:rsid w:val="003A5C8F"/>
    <w:rsid w:val="003A6D13"/>
    <w:rsid w:val="003B0D76"/>
    <w:rsid w:val="003C69B6"/>
    <w:rsid w:val="003E139E"/>
    <w:rsid w:val="003E4FE5"/>
    <w:rsid w:val="003E56BE"/>
    <w:rsid w:val="00401AA6"/>
    <w:rsid w:val="00403F9E"/>
    <w:rsid w:val="004070AE"/>
    <w:rsid w:val="004127A8"/>
    <w:rsid w:val="00427907"/>
    <w:rsid w:val="004412E0"/>
    <w:rsid w:val="00452F43"/>
    <w:rsid w:val="004537AB"/>
    <w:rsid w:val="00455A61"/>
    <w:rsid w:val="00461492"/>
    <w:rsid w:val="00471FB0"/>
    <w:rsid w:val="004A36EF"/>
    <w:rsid w:val="004B30EF"/>
    <w:rsid w:val="004B3EBC"/>
    <w:rsid w:val="004B4442"/>
    <w:rsid w:val="004D0822"/>
    <w:rsid w:val="004D5CCC"/>
    <w:rsid w:val="004F6169"/>
    <w:rsid w:val="00532B49"/>
    <w:rsid w:val="00540BCC"/>
    <w:rsid w:val="00543DE8"/>
    <w:rsid w:val="0054695C"/>
    <w:rsid w:val="00551E37"/>
    <w:rsid w:val="00552010"/>
    <w:rsid w:val="00552B84"/>
    <w:rsid w:val="0057374B"/>
    <w:rsid w:val="00576C53"/>
    <w:rsid w:val="00582C9E"/>
    <w:rsid w:val="00595D4D"/>
    <w:rsid w:val="005D08A4"/>
    <w:rsid w:val="005E3455"/>
    <w:rsid w:val="005E4086"/>
    <w:rsid w:val="006273C2"/>
    <w:rsid w:val="006314E9"/>
    <w:rsid w:val="00640E86"/>
    <w:rsid w:val="00644C5C"/>
    <w:rsid w:val="0065472B"/>
    <w:rsid w:val="00681222"/>
    <w:rsid w:val="00690FEA"/>
    <w:rsid w:val="006955BD"/>
    <w:rsid w:val="006A44D3"/>
    <w:rsid w:val="006A490C"/>
    <w:rsid w:val="006A7A7B"/>
    <w:rsid w:val="006A7C80"/>
    <w:rsid w:val="006C0F76"/>
    <w:rsid w:val="006C5E3E"/>
    <w:rsid w:val="006C719D"/>
    <w:rsid w:val="006C7B03"/>
    <w:rsid w:val="006F1CC1"/>
    <w:rsid w:val="006F3952"/>
    <w:rsid w:val="00707C0C"/>
    <w:rsid w:val="00714D0D"/>
    <w:rsid w:val="0071586D"/>
    <w:rsid w:val="00725CE0"/>
    <w:rsid w:val="0074248E"/>
    <w:rsid w:val="0076177F"/>
    <w:rsid w:val="00765089"/>
    <w:rsid w:val="00771B43"/>
    <w:rsid w:val="007801A1"/>
    <w:rsid w:val="00791521"/>
    <w:rsid w:val="007925E2"/>
    <w:rsid w:val="007A0C1F"/>
    <w:rsid w:val="007A323A"/>
    <w:rsid w:val="007A64CC"/>
    <w:rsid w:val="007C23D4"/>
    <w:rsid w:val="007E34BD"/>
    <w:rsid w:val="007E59D0"/>
    <w:rsid w:val="007F2EB7"/>
    <w:rsid w:val="007F6D19"/>
    <w:rsid w:val="00804AB7"/>
    <w:rsid w:val="008240DB"/>
    <w:rsid w:val="008423C7"/>
    <w:rsid w:val="00843412"/>
    <w:rsid w:val="00843E98"/>
    <w:rsid w:val="00852EA9"/>
    <w:rsid w:val="00853EF0"/>
    <w:rsid w:val="00856954"/>
    <w:rsid w:val="00857174"/>
    <w:rsid w:val="00864B72"/>
    <w:rsid w:val="00877732"/>
    <w:rsid w:val="008A6175"/>
    <w:rsid w:val="008C03BD"/>
    <w:rsid w:val="008C1918"/>
    <w:rsid w:val="008C22A4"/>
    <w:rsid w:val="008E7344"/>
    <w:rsid w:val="008E7733"/>
    <w:rsid w:val="008F37B6"/>
    <w:rsid w:val="00911944"/>
    <w:rsid w:val="0093280D"/>
    <w:rsid w:val="00982083"/>
    <w:rsid w:val="0098504A"/>
    <w:rsid w:val="00986C7B"/>
    <w:rsid w:val="009A664A"/>
    <w:rsid w:val="009B30D3"/>
    <w:rsid w:val="009D19F9"/>
    <w:rsid w:val="00A07077"/>
    <w:rsid w:val="00A153B6"/>
    <w:rsid w:val="00A2430D"/>
    <w:rsid w:val="00A60187"/>
    <w:rsid w:val="00A60A3D"/>
    <w:rsid w:val="00A77094"/>
    <w:rsid w:val="00A854D8"/>
    <w:rsid w:val="00A91CFD"/>
    <w:rsid w:val="00AE1896"/>
    <w:rsid w:val="00AE4890"/>
    <w:rsid w:val="00AE5047"/>
    <w:rsid w:val="00AE6A16"/>
    <w:rsid w:val="00AE708D"/>
    <w:rsid w:val="00B02DE9"/>
    <w:rsid w:val="00B13213"/>
    <w:rsid w:val="00B140FA"/>
    <w:rsid w:val="00B231DA"/>
    <w:rsid w:val="00B31EBA"/>
    <w:rsid w:val="00B321CF"/>
    <w:rsid w:val="00B336E9"/>
    <w:rsid w:val="00B3560F"/>
    <w:rsid w:val="00B56EBB"/>
    <w:rsid w:val="00B643C8"/>
    <w:rsid w:val="00B77158"/>
    <w:rsid w:val="00BA57E7"/>
    <w:rsid w:val="00BA7B78"/>
    <w:rsid w:val="00BB4F25"/>
    <w:rsid w:val="00BC1D11"/>
    <w:rsid w:val="00BF20F3"/>
    <w:rsid w:val="00C1339E"/>
    <w:rsid w:val="00C24807"/>
    <w:rsid w:val="00C27246"/>
    <w:rsid w:val="00C4395A"/>
    <w:rsid w:val="00C45859"/>
    <w:rsid w:val="00C622C0"/>
    <w:rsid w:val="00C76FD8"/>
    <w:rsid w:val="00C84838"/>
    <w:rsid w:val="00C96413"/>
    <w:rsid w:val="00CC4C3B"/>
    <w:rsid w:val="00D0483A"/>
    <w:rsid w:val="00D14E22"/>
    <w:rsid w:val="00D16936"/>
    <w:rsid w:val="00D35764"/>
    <w:rsid w:val="00D47E57"/>
    <w:rsid w:val="00D62A8A"/>
    <w:rsid w:val="00D6605A"/>
    <w:rsid w:val="00D777FF"/>
    <w:rsid w:val="00DB1E9D"/>
    <w:rsid w:val="00DF67C4"/>
    <w:rsid w:val="00E21A33"/>
    <w:rsid w:val="00E31245"/>
    <w:rsid w:val="00E31734"/>
    <w:rsid w:val="00E36F0C"/>
    <w:rsid w:val="00E42256"/>
    <w:rsid w:val="00E466D9"/>
    <w:rsid w:val="00E46F37"/>
    <w:rsid w:val="00E65735"/>
    <w:rsid w:val="00E76B52"/>
    <w:rsid w:val="00E87445"/>
    <w:rsid w:val="00EA43D4"/>
    <w:rsid w:val="00EC214B"/>
    <w:rsid w:val="00ED6FBB"/>
    <w:rsid w:val="00EE29BD"/>
    <w:rsid w:val="00EE38DD"/>
    <w:rsid w:val="00EE3D5E"/>
    <w:rsid w:val="00EE663B"/>
    <w:rsid w:val="00EF61C3"/>
    <w:rsid w:val="00F01460"/>
    <w:rsid w:val="00F018F4"/>
    <w:rsid w:val="00F03D84"/>
    <w:rsid w:val="00F11CC5"/>
    <w:rsid w:val="00F12601"/>
    <w:rsid w:val="00F32734"/>
    <w:rsid w:val="00F40E07"/>
    <w:rsid w:val="00F61B58"/>
    <w:rsid w:val="00F77735"/>
    <w:rsid w:val="00FB0FBD"/>
    <w:rsid w:val="00FC4AC6"/>
    <w:rsid w:val="00FC55B0"/>
    <w:rsid w:val="00FC5ECF"/>
    <w:rsid w:val="00FD49C4"/>
    <w:rsid w:val="00FE24F5"/>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4FAFB"/>
  <w15:chartTrackingRefBased/>
  <w15:docId w15:val="{C1E05D0B-2882-A046-A213-BC873D08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22"/>
    <w:rPr>
      <w:rFonts w:eastAsia="Times New Roman" w:cs="Times New Roman"/>
    </w:rPr>
  </w:style>
  <w:style w:type="paragraph" w:styleId="Heading2">
    <w:name w:val="heading 2"/>
    <w:basedOn w:val="Normal"/>
    <w:next w:val="Normal"/>
    <w:link w:val="Heading2Char"/>
    <w:uiPriority w:val="9"/>
    <w:semiHidden/>
    <w:unhideWhenUsed/>
    <w:qFormat/>
    <w:rsid w:val="003832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C03B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1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5F4"/>
    <w:pPr>
      <w:ind w:left="720"/>
      <w:contextualSpacing/>
    </w:pPr>
  </w:style>
  <w:style w:type="character" w:styleId="Hyperlink">
    <w:name w:val="Hyperlink"/>
    <w:basedOn w:val="DefaultParagraphFont"/>
    <w:uiPriority w:val="99"/>
    <w:unhideWhenUsed/>
    <w:rsid w:val="00047C44"/>
    <w:rPr>
      <w:color w:val="0000FF"/>
      <w:u w:val="single"/>
    </w:rPr>
  </w:style>
  <w:style w:type="character" w:styleId="UnresolvedMention">
    <w:name w:val="Unresolved Mention"/>
    <w:basedOn w:val="DefaultParagraphFont"/>
    <w:uiPriority w:val="99"/>
    <w:semiHidden/>
    <w:unhideWhenUsed/>
    <w:rsid w:val="00047C44"/>
    <w:rPr>
      <w:color w:val="605E5C"/>
      <w:shd w:val="clear" w:color="auto" w:fill="E1DFDD"/>
    </w:rPr>
  </w:style>
  <w:style w:type="character" w:styleId="Emphasis">
    <w:name w:val="Emphasis"/>
    <w:basedOn w:val="DefaultParagraphFont"/>
    <w:uiPriority w:val="20"/>
    <w:qFormat/>
    <w:rsid w:val="008C03BD"/>
    <w:rPr>
      <w:i/>
      <w:iCs/>
    </w:rPr>
  </w:style>
  <w:style w:type="character" w:customStyle="1" w:styleId="Heading3Char">
    <w:name w:val="Heading 3 Char"/>
    <w:basedOn w:val="DefaultParagraphFont"/>
    <w:link w:val="Heading3"/>
    <w:uiPriority w:val="9"/>
    <w:rsid w:val="008C03BD"/>
    <w:rPr>
      <w:rFonts w:eastAsia="Times New Roman" w:cs="Times New Roman"/>
      <w:b/>
      <w:bCs/>
      <w:sz w:val="27"/>
      <w:szCs w:val="27"/>
    </w:rPr>
  </w:style>
  <w:style w:type="character" w:styleId="FollowedHyperlink">
    <w:name w:val="FollowedHyperlink"/>
    <w:basedOn w:val="DefaultParagraphFont"/>
    <w:uiPriority w:val="99"/>
    <w:semiHidden/>
    <w:unhideWhenUsed/>
    <w:rsid w:val="00FC5ECF"/>
    <w:rPr>
      <w:color w:val="954F72" w:themeColor="followedHyperlink"/>
      <w:u w:val="single"/>
    </w:rPr>
  </w:style>
  <w:style w:type="paragraph" w:styleId="Header">
    <w:name w:val="header"/>
    <w:basedOn w:val="Normal"/>
    <w:link w:val="HeaderChar"/>
    <w:uiPriority w:val="99"/>
    <w:unhideWhenUsed/>
    <w:rsid w:val="00C45859"/>
    <w:pPr>
      <w:tabs>
        <w:tab w:val="center" w:pos="4680"/>
        <w:tab w:val="right" w:pos="9360"/>
      </w:tabs>
    </w:pPr>
  </w:style>
  <w:style w:type="character" w:customStyle="1" w:styleId="HeaderChar">
    <w:name w:val="Header Char"/>
    <w:basedOn w:val="DefaultParagraphFont"/>
    <w:link w:val="Header"/>
    <w:uiPriority w:val="99"/>
    <w:rsid w:val="00C45859"/>
    <w:rPr>
      <w:rFonts w:eastAsia="Times New Roman" w:cs="Times New Roman"/>
    </w:rPr>
  </w:style>
  <w:style w:type="paragraph" w:styleId="Footer">
    <w:name w:val="footer"/>
    <w:basedOn w:val="Normal"/>
    <w:link w:val="FooterChar"/>
    <w:uiPriority w:val="99"/>
    <w:unhideWhenUsed/>
    <w:rsid w:val="00C45859"/>
    <w:pPr>
      <w:tabs>
        <w:tab w:val="center" w:pos="4680"/>
        <w:tab w:val="right" w:pos="9360"/>
      </w:tabs>
    </w:pPr>
  </w:style>
  <w:style w:type="character" w:customStyle="1" w:styleId="FooterChar">
    <w:name w:val="Footer Char"/>
    <w:basedOn w:val="DefaultParagraphFont"/>
    <w:link w:val="Footer"/>
    <w:uiPriority w:val="99"/>
    <w:rsid w:val="00C45859"/>
    <w:rPr>
      <w:rFonts w:eastAsia="Times New Roman" w:cs="Times New Roman"/>
    </w:rPr>
  </w:style>
  <w:style w:type="character" w:customStyle="1" w:styleId="Heading2Char">
    <w:name w:val="Heading 2 Char"/>
    <w:basedOn w:val="DefaultParagraphFont"/>
    <w:link w:val="Heading2"/>
    <w:uiPriority w:val="9"/>
    <w:semiHidden/>
    <w:rsid w:val="0038324D"/>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38324D"/>
  </w:style>
  <w:style w:type="paragraph" w:styleId="NormalWeb">
    <w:name w:val="Normal (Web)"/>
    <w:basedOn w:val="Normal"/>
    <w:uiPriority w:val="99"/>
    <w:unhideWhenUsed/>
    <w:rsid w:val="00843412"/>
    <w:pPr>
      <w:spacing w:before="100" w:beforeAutospacing="1" w:after="100" w:afterAutospacing="1"/>
    </w:pPr>
  </w:style>
  <w:style w:type="paragraph" w:styleId="NoSpacing">
    <w:name w:val="No Spacing"/>
    <w:uiPriority w:val="1"/>
    <w:qFormat/>
    <w:rsid w:val="006A44D3"/>
    <w:rPr>
      <w:rFonts w:ascii="Garamond" w:eastAsiaTheme="minorEastAsia" w:hAnsi="Garamond" w:cs="Times New Roman"/>
      <w:lang w:eastAsia="ja-JP"/>
    </w:rPr>
  </w:style>
  <w:style w:type="character" w:styleId="Strong">
    <w:name w:val="Strong"/>
    <w:basedOn w:val="DefaultParagraphFont"/>
    <w:uiPriority w:val="22"/>
    <w:qFormat/>
    <w:rsid w:val="00A854D8"/>
    <w:rPr>
      <w:b/>
      <w:bCs/>
    </w:rPr>
  </w:style>
  <w:style w:type="paragraph" w:styleId="BalloonText">
    <w:name w:val="Balloon Text"/>
    <w:basedOn w:val="Normal"/>
    <w:link w:val="BalloonTextChar"/>
    <w:uiPriority w:val="99"/>
    <w:semiHidden/>
    <w:unhideWhenUsed/>
    <w:rsid w:val="0098504A"/>
    <w:rPr>
      <w:sz w:val="18"/>
      <w:szCs w:val="18"/>
    </w:rPr>
  </w:style>
  <w:style w:type="character" w:customStyle="1" w:styleId="BalloonTextChar">
    <w:name w:val="Balloon Text Char"/>
    <w:basedOn w:val="DefaultParagraphFont"/>
    <w:link w:val="BalloonText"/>
    <w:uiPriority w:val="99"/>
    <w:semiHidden/>
    <w:rsid w:val="0098504A"/>
    <w:rPr>
      <w:rFonts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8285">
      <w:bodyDiv w:val="1"/>
      <w:marLeft w:val="0"/>
      <w:marRight w:val="0"/>
      <w:marTop w:val="0"/>
      <w:marBottom w:val="0"/>
      <w:divBdr>
        <w:top w:val="none" w:sz="0" w:space="0" w:color="auto"/>
        <w:left w:val="none" w:sz="0" w:space="0" w:color="auto"/>
        <w:bottom w:val="none" w:sz="0" w:space="0" w:color="auto"/>
        <w:right w:val="none" w:sz="0" w:space="0" w:color="auto"/>
      </w:divBdr>
    </w:div>
    <w:div w:id="122583238">
      <w:bodyDiv w:val="1"/>
      <w:marLeft w:val="0"/>
      <w:marRight w:val="0"/>
      <w:marTop w:val="0"/>
      <w:marBottom w:val="0"/>
      <w:divBdr>
        <w:top w:val="none" w:sz="0" w:space="0" w:color="auto"/>
        <w:left w:val="none" w:sz="0" w:space="0" w:color="auto"/>
        <w:bottom w:val="none" w:sz="0" w:space="0" w:color="auto"/>
        <w:right w:val="none" w:sz="0" w:space="0" w:color="auto"/>
      </w:divBdr>
    </w:div>
    <w:div w:id="145704627">
      <w:bodyDiv w:val="1"/>
      <w:marLeft w:val="0"/>
      <w:marRight w:val="0"/>
      <w:marTop w:val="0"/>
      <w:marBottom w:val="0"/>
      <w:divBdr>
        <w:top w:val="none" w:sz="0" w:space="0" w:color="auto"/>
        <w:left w:val="none" w:sz="0" w:space="0" w:color="auto"/>
        <w:bottom w:val="none" w:sz="0" w:space="0" w:color="auto"/>
        <w:right w:val="none" w:sz="0" w:space="0" w:color="auto"/>
      </w:divBdr>
    </w:div>
    <w:div w:id="225184367">
      <w:bodyDiv w:val="1"/>
      <w:marLeft w:val="0"/>
      <w:marRight w:val="0"/>
      <w:marTop w:val="0"/>
      <w:marBottom w:val="0"/>
      <w:divBdr>
        <w:top w:val="none" w:sz="0" w:space="0" w:color="auto"/>
        <w:left w:val="none" w:sz="0" w:space="0" w:color="auto"/>
        <w:bottom w:val="none" w:sz="0" w:space="0" w:color="auto"/>
        <w:right w:val="none" w:sz="0" w:space="0" w:color="auto"/>
      </w:divBdr>
    </w:div>
    <w:div w:id="265311722">
      <w:bodyDiv w:val="1"/>
      <w:marLeft w:val="0"/>
      <w:marRight w:val="0"/>
      <w:marTop w:val="0"/>
      <w:marBottom w:val="0"/>
      <w:divBdr>
        <w:top w:val="none" w:sz="0" w:space="0" w:color="auto"/>
        <w:left w:val="none" w:sz="0" w:space="0" w:color="auto"/>
        <w:bottom w:val="none" w:sz="0" w:space="0" w:color="auto"/>
        <w:right w:val="none" w:sz="0" w:space="0" w:color="auto"/>
      </w:divBdr>
      <w:divsChild>
        <w:div w:id="1558978779">
          <w:marLeft w:val="0"/>
          <w:marRight w:val="0"/>
          <w:marTop w:val="0"/>
          <w:marBottom w:val="0"/>
          <w:divBdr>
            <w:top w:val="none" w:sz="0" w:space="0" w:color="auto"/>
            <w:left w:val="none" w:sz="0" w:space="0" w:color="auto"/>
            <w:bottom w:val="none" w:sz="0" w:space="0" w:color="auto"/>
            <w:right w:val="none" w:sz="0" w:space="0" w:color="auto"/>
          </w:divBdr>
          <w:divsChild>
            <w:div w:id="2078167879">
              <w:marLeft w:val="0"/>
              <w:marRight w:val="0"/>
              <w:marTop w:val="0"/>
              <w:marBottom w:val="0"/>
              <w:divBdr>
                <w:top w:val="none" w:sz="0" w:space="0" w:color="auto"/>
                <w:left w:val="none" w:sz="0" w:space="0" w:color="auto"/>
                <w:bottom w:val="none" w:sz="0" w:space="0" w:color="auto"/>
                <w:right w:val="none" w:sz="0" w:space="0" w:color="auto"/>
              </w:divBdr>
              <w:divsChild>
                <w:div w:id="826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75106">
      <w:bodyDiv w:val="1"/>
      <w:marLeft w:val="0"/>
      <w:marRight w:val="0"/>
      <w:marTop w:val="0"/>
      <w:marBottom w:val="0"/>
      <w:divBdr>
        <w:top w:val="none" w:sz="0" w:space="0" w:color="auto"/>
        <w:left w:val="none" w:sz="0" w:space="0" w:color="auto"/>
        <w:bottom w:val="none" w:sz="0" w:space="0" w:color="auto"/>
        <w:right w:val="none" w:sz="0" w:space="0" w:color="auto"/>
      </w:divBdr>
    </w:div>
    <w:div w:id="619798705">
      <w:bodyDiv w:val="1"/>
      <w:marLeft w:val="0"/>
      <w:marRight w:val="0"/>
      <w:marTop w:val="0"/>
      <w:marBottom w:val="0"/>
      <w:divBdr>
        <w:top w:val="none" w:sz="0" w:space="0" w:color="auto"/>
        <w:left w:val="none" w:sz="0" w:space="0" w:color="auto"/>
        <w:bottom w:val="none" w:sz="0" w:space="0" w:color="auto"/>
        <w:right w:val="none" w:sz="0" w:space="0" w:color="auto"/>
      </w:divBdr>
    </w:div>
    <w:div w:id="668943154">
      <w:bodyDiv w:val="1"/>
      <w:marLeft w:val="0"/>
      <w:marRight w:val="0"/>
      <w:marTop w:val="0"/>
      <w:marBottom w:val="0"/>
      <w:divBdr>
        <w:top w:val="none" w:sz="0" w:space="0" w:color="auto"/>
        <w:left w:val="none" w:sz="0" w:space="0" w:color="auto"/>
        <w:bottom w:val="none" w:sz="0" w:space="0" w:color="auto"/>
        <w:right w:val="none" w:sz="0" w:space="0" w:color="auto"/>
      </w:divBdr>
    </w:div>
    <w:div w:id="887884267">
      <w:bodyDiv w:val="1"/>
      <w:marLeft w:val="0"/>
      <w:marRight w:val="0"/>
      <w:marTop w:val="0"/>
      <w:marBottom w:val="0"/>
      <w:divBdr>
        <w:top w:val="none" w:sz="0" w:space="0" w:color="auto"/>
        <w:left w:val="none" w:sz="0" w:space="0" w:color="auto"/>
        <w:bottom w:val="none" w:sz="0" w:space="0" w:color="auto"/>
        <w:right w:val="none" w:sz="0" w:space="0" w:color="auto"/>
      </w:divBdr>
      <w:divsChild>
        <w:div w:id="1350906948">
          <w:marLeft w:val="0"/>
          <w:marRight w:val="0"/>
          <w:marTop w:val="0"/>
          <w:marBottom w:val="360"/>
          <w:divBdr>
            <w:top w:val="single" w:sz="12" w:space="0" w:color="292929"/>
            <w:left w:val="single" w:sz="12" w:space="0" w:color="292929"/>
            <w:bottom w:val="single" w:sz="12" w:space="0" w:color="292929"/>
            <w:right w:val="single" w:sz="12" w:space="0" w:color="292929"/>
          </w:divBdr>
          <w:divsChild>
            <w:div w:id="340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1455">
      <w:bodyDiv w:val="1"/>
      <w:marLeft w:val="0"/>
      <w:marRight w:val="0"/>
      <w:marTop w:val="0"/>
      <w:marBottom w:val="0"/>
      <w:divBdr>
        <w:top w:val="none" w:sz="0" w:space="0" w:color="auto"/>
        <w:left w:val="none" w:sz="0" w:space="0" w:color="auto"/>
        <w:bottom w:val="none" w:sz="0" w:space="0" w:color="auto"/>
        <w:right w:val="none" w:sz="0" w:space="0" w:color="auto"/>
      </w:divBdr>
    </w:div>
    <w:div w:id="956133068">
      <w:bodyDiv w:val="1"/>
      <w:marLeft w:val="0"/>
      <w:marRight w:val="0"/>
      <w:marTop w:val="0"/>
      <w:marBottom w:val="0"/>
      <w:divBdr>
        <w:top w:val="none" w:sz="0" w:space="0" w:color="auto"/>
        <w:left w:val="none" w:sz="0" w:space="0" w:color="auto"/>
        <w:bottom w:val="none" w:sz="0" w:space="0" w:color="auto"/>
        <w:right w:val="none" w:sz="0" w:space="0" w:color="auto"/>
      </w:divBdr>
    </w:div>
    <w:div w:id="1003316534">
      <w:bodyDiv w:val="1"/>
      <w:marLeft w:val="0"/>
      <w:marRight w:val="0"/>
      <w:marTop w:val="0"/>
      <w:marBottom w:val="0"/>
      <w:divBdr>
        <w:top w:val="none" w:sz="0" w:space="0" w:color="auto"/>
        <w:left w:val="none" w:sz="0" w:space="0" w:color="auto"/>
        <w:bottom w:val="none" w:sz="0" w:space="0" w:color="auto"/>
        <w:right w:val="none" w:sz="0" w:space="0" w:color="auto"/>
      </w:divBdr>
    </w:div>
    <w:div w:id="1059597022">
      <w:bodyDiv w:val="1"/>
      <w:marLeft w:val="0"/>
      <w:marRight w:val="0"/>
      <w:marTop w:val="0"/>
      <w:marBottom w:val="0"/>
      <w:divBdr>
        <w:top w:val="none" w:sz="0" w:space="0" w:color="auto"/>
        <w:left w:val="none" w:sz="0" w:space="0" w:color="auto"/>
        <w:bottom w:val="none" w:sz="0" w:space="0" w:color="auto"/>
        <w:right w:val="none" w:sz="0" w:space="0" w:color="auto"/>
      </w:divBdr>
    </w:div>
    <w:div w:id="1064253847">
      <w:bodyDiv w:val="1"/>
      <w:marLeft w:val="0"/>
      <w:marRight w:val="0"/>
      <w:marTop w:val="0"/>
      <w:marBottom w:val="0"/>
      <w:divBdr>
        <w:top w:val="none" w:sz="0" w:space="0" w:color="auto"/>
        <w:left w:val="none" w:sz="0" w:space="0" w:color="auto"/>
        <w:bottom w:val="none" w:sz="0" w:space="0" w:color="auto"/>
        <w:right w:val="none" w:sz="0" w:space="0" w:color="auto"/>
      </w:divBdr>
    </w:div>
    <w:div w:id="1227302822">
      <w:bodyDiv w:val="1"/>
      <w:marLeft w:val="0"/>
      <w:marRight w:val="0"/>
      <w:marTop w:val="0"/>
      <w:marBottom w:val="0"/>
      <w:divBdr>
        <w:top w:val="none" w:sz="0" w:space="0" w:color="auto"/>
        <w:left w:val="none" w:sz="0" w:space="0" w:color="auto"/>
        <w:bottom w:val="none" w:sz="0" w:space="0" w:color="auto"/>
        <w:right w:val="none" w:sz="0" w:space="0" w:color="auto"/>
      </w:divBdr>
    </w:div>
    <w:div w:id="1328172189">
      <w:bodyDiv w:val="1"/>
      <w:marLeft w:val="0"/>
      <w:marRight w:val="0"/>
      <w:marTop w:val="0"/>
      <w:marBottom w:val="0"/>
      <w:divBdr>
        <w:top w:val="none" w:sz="0" w:space="0" w:color="auto"/>
        <w:left w:val="none" w:sz="0" w:space="0" w:color="auto"/>
        <w:bottom w:val="none" w:sz="0" w:space="0" w:color="auto"/>
        <w:right w:val="none" w:sz="0" w:space="0" w:color="auto"/>
      </w:divBdr>
    </w:div>
    <w:div w:id="1803227465">
      <w:bodyDiv w:val="1"/>
      <w:marLeft w:val="0"/>
      <w:marRight w:val="0"/>
      <w:marTop w:val="0"/>
      <w:marBottom w:val="0"/>
      <w:divBdr>
        <w:top w:val="none" w:sz="0" w:space="0" w:color="auto"/>
        <w:left w:val="none" w:sz="0" w:space="0" w:color="auto"/>
        <w:bottom w:val="none" w:sz="0" w:space="0" w:color="auto"/>
        <w:right w:val="none" w:sz="0" w:space="0" w:color="auto"/>
      </w:divBdr>
    </w:div>
    <w:div w:id="1847209017">
      <w:bodyDiv w:val="1"/>
      <w:marLeft w:val="0"/>
      <w:marRight w:val="0"/>
      <w:marTop w:val="0"/>
      <w:marBottom w:val="0"/>
      <w:divBdr>
        <w:top w:val="none" w:sz="0" w:space="0" w:color="auto"/>
        <w:left w:val="none" w:sz="0" w:space="0" w:color="auto"/>
        <w:bottom w:val="none" w:sz="0" w:space="0" w:color="auto"/>
        <w:right w:val="none" w:sz="0" w:space="0" w:color="auto"/>
      </w:divBdr>
    </w:div>
    <w:div w:id="1880124215">
      <w:bodyDiv w:val="1"/>
      <w:marLeft w:val="0"/>
      <w:marRight w:val="0"/>
      <w:marTop w:val="0"/>
      <w:marBottom w:val="0"/>
      <w:divBdr>
        <w:top w:val="none" w:sz="0" w:space="0" w:color="auto"/>
        <w:left w:val="none" w:sz="0" w:space="0" w:color="auto"/>
        <w:bottom w:val="none" w:sz="0" w:space="0" w:color="auto"/>
        <w:right w:val="none" w:sz="0" w:space="0" w:color="auto"/>
      </w:divBdr>
    </w:div>
    <w:div w:id="1970896530">
      <w:bodyDiv w:val="1"/>
      <w:marLeft w:val="0"/>
      <w:marRight w:val="0"/>
      <w:marTop w:val="0"/>
      <w:marBottom w:val="0"/>
      <w:divBdr>
        <w:top w:val="none" w:sz="0" w:space="0" w:color="auto"/>
        <w:left w:val="none" w:sz="0" w:space="0" w:color="auto"/>
        <w:bottom w:val="none" w:sz="0" w:space="0" w:color="auto"/>
        <w:right w:val="none" w:sz="0" w:space="0" w:color="auto"/>
      </w:divBdr>
    </w:div>
    <w:div w:id="2070885890">
      <w:bodyDiv w:val="1"/>
      <w:marLeft w:val="0"/>
      <w:marRight w:val="0"/>
      <w:marTop w:val="0"/>
      <w:marBottom w:val="0"/>
      <w:divBdr>
        <w:top w:val="none" w:sz="0" w:space="0" w:color="auto"/>
        <w:left w:val="none" w:sz="0" w:space="0" w:color="auto"/>
        <w:bottom w:val="none" w:sz="0" w:space="0" w:color="auto"/>
        <w:right w:val="none" w:sz="0" w:space="0" w:color="auto"/>
      </w:divBdr>
    </w:div>
    <w:div w:id="2094664987">
      <w:bodyDiv w:val="1"/>
      <w:marLeft w:val="0"/>
      <w:marRight w:val="0"/>
      <w:marTop w:val="0"/>
      <w:marBottom w:val="0"/>
      <w:divBdr>
        <w:top w:val="none" w:sz="0" w:space="0" w:color="auto"/>
        <w:left w:val="none" w:sz="0" w:space="0" w:color="auto"/>
        <w:bottom w:val="none" w:sz="0" w:space="0" w:color="auto"/>
        <w:right w:val="none" w:sz="0" w:space="0" w:color="auto"/>
      </w:divBdr>
      <w:divsChild>
        <w:div w:id="1936592270">
          <w:marLeft w:val="0"/>
          <w:marRight w:val="0"/>
          <w:marTop w:val="0"/>
          <w:marBottom w:val="0"/>
          <w:divBdr>
            <w:top w:val="none" w:sz="0" w:space="0" w:color="auto"/>
            <w:left w:val="none" w:sz="0" w:space="0" w:color="auto"/>
            <w:bottom w:val="none" w:sz="0" w:space="0" w:color="auto"/>
            <w:right w:val="none" w:sz="0" w:space="0" w:color="auto"/>
          </w:divBdr>
          <w:divsChild>
            <w:div w:id="1437677535">
              <w:marLeft w:val="0"/>
              <w:marRight w:val="0"/>
              <w:marTop w:val="0"/>
              <w:marBottom w:val="0"/>
              <w:divBdr>
                <w:top w:val="none" w:sz="0" w:space="0" w:color="auto"/>
                <w:left w:val="none" w:sz="0" w:space="0" w:color="auto"/>
                <w:bottom w:val="none" w:sz="0" w:space="0" w:color="auto"/>
                <w:right w:val="none" w:sz="0" w:space="0" w:color="auto"/>
              </w:divBdr>
              <w:divsChild>
                <w:div w:id="15756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rwy2@mail.missouri.edu" TargetMode="External"/><Relationship Id="rId13" Type="http://schemas.openxmlformats.org/officeDocument/2006/relationships/footer" Target="footer2.xml"/><Relationship Id="rId18" Type="http://schemas.openxmlformats.org/officeDocument/2006/relationships/hyperlink" Target="https://www.metmuseum.org/toah/hd/18wa/hd_18wa.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crwy2@mail.missouri.edu" TargetMode="External"/><Relationship Id="rId12" Type="http://schemas.openxmlformats.org/officeDocument/2006/relationships/footer" Target="footer1.xml"/><Relationship Id="rId17" Type="http://schemas.openxmlformats.org/officeDocument/2006/relationships/hyperlink" Target="https://disabilitycenter.missouri.edu/"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nationalgalleries.org/exhibition/imagining-power-visual-culture-jacobite-caus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6</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bcrwy2</cp:lastModifiedBy>
  <cp:revision>22</cp:revision>
  <dcterms:created xsi:type="dcterms:W3CDTF">2020-01-10T21:00:00Z</dcterms:created>
  <dcterms:modified xsi:type="dcterms:W3CDTF">2020-02-20T02:58:00Z</dcterms:modified>
</cp:coreProperties>
</file>